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4C399" w14:textId="331EC15F" w:rsidR="00A32ED9" w:rsidRDefault="00982E55" w:rsidP="00066468">
      <w:pPr>
        <w:pStyle w:val="Title"/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6AF2BF40" wp14:editId="2E778F70">
            <wp:simplePos x="0" y="0"/>
            <wp:positionH relativeFrom="column">
              <wp:posOffset>-233045</wp:posOffset>
            </wp:positionH>
            <wp:positionV relativeFrom="paragraph">
              <wp:posOffset>-641350</wp:posOffset>
            </wp:positionV>
            <wp:extent cx="1337945" cy="4921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rosoft-Logo - Grey Logotyp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783B23A" wp14:editId="3DED20EB">
            <wp:simplePos x="0" y="0"/>
            <wp:positionH relativeFrom="column">
              <wp:posOffset>-925195</wp:posOffset>
            </wp:positionH>
            <wp:positionV relativeFrom="paragraph">
              <wp:posOffset>116463</wp:posOffset>
            </wp:positionV>
            <wp:extent cx="7785100" cy="45789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ver_imag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457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D31FA" w14:textId="464633FE" w:rsidR="00A32ED9" w:rsidRDefault="00A32ED9" w:rsidP="00066468">
      <w:pPr>
        <w:pStyle w:val="Title"/>
      </w:pPr>
    </w:p>
    <w:p w14:paraId="00A46031" w14:textId="52D9949F" w:rsidR="00A32ED9" w:rsidRDefault="00A32ED9" w:rsidP="00066468">
      <w:pPr>
        <w:pStyle w:val="Title"/>
      </w:pPr>
    </w:p>
    <w:p w14:paraId="6818E725" w14:textId="2F69EF6F" w:rsidR="00A32ED9" w:rsidRDefault="00A32ED9" w:rsidP="00066468">
      <w:pPr>
        <w:pStyle w:val="Title"/>
      </w:pPr>
    </w:p>
    <w:p w14:paraId="24245D16" w14:textId="2B4D7F9A" w:rsidR="00A32ED9" w:rsidRDefault="00A32ED9" w:rsidP="00066468">
      <w:pPr>
        <w:pStyle w:val="Title"/>
      </w:pPr>
    </w:p>
    <w:p w14:paraId="7042C41E" w14:textId="3F7732ED" w:rsidR="00A32ED9" w:rsidRDefault="00A32ED9" w:rsidP="00066468">
      <w:pPr>
        <w:pStyle w:val="Title"/>
      </w:pPr>
    </w:p>
    <w:p w14:paraId="355CF312" w14:textId="4A3DFCE3" w:rsidR="00A32ED9" w:rsidRDefault="00A32ED9" w:rsidP="00066468">
      <w:pPr>
        <w:pStyle w:val="Title"/>
      </w:pPr>
    </w:p>
    <w:p w14:paraId="10866671" w14:textId="6C1B797A" w:rsidR="00A32ED9" w:rsidRDefault="00A32ED9" w:rsidP="00066468">
      <w:pPr>
        <w:pStyle w:val="Title"/>
      </w:pPr>
    </w:p>
    <w:p w14:paraId="26522D66" w14:textId="2F141854" w:rsidR="00A32ED9" w:rsidRDefault="00A32ED9" w:rsidP="00066468">
      <w:pPr>
        <w:pStyle w:val="Title"/>
      </w:pPr>
    </w:p>
    <w:p w14:paraId="754EBC14" w14:textId="39A604C3" w:rsidR="00A32ED9" w:rsidRDefault="00A32ED9" w:rsidP="00066468">
      <w:pPr>
        <w:pStyle w:val="Title"/>
      </w:pPr>
    </w:p>
    <w:p w14:paraId="2D485DFB" w14:textId="6BDD01A8" w:rsidR="00A32ED9" w:rsidRPr="00A32ED9" w:rsidRDefault="00A32ED9" w:rsidP="00A32ED9"/>
    <w:p w14:paraId="4C60CF34" w14:textId="3A15971E" w:rsidR="00A32ED9" w:rsidRDefault="00A32ED9" w:rsidP="00066468">
      <w:pPr>
        <w:pStyle w:val="Title"/>
      </w:pPr>
    </w:p>
    <w:p w14:paraId="5EDCAB23" w14:textId="3C5AD5E5" w:rsidR="009D5D93" w:rsidRDefault="000F453C" w:rsidP="00066468">
      <w:pPr>
        <w:pStyle w:val="Title"/>
      </w:pPr>
      <w:r>
        <w:t>O</w:t>
      </w:r>
      <w:r w:rsidR="00F756FB">
        <w:t xml:space="preserve">ffice </w:t>
      </w:r>
      <w:r>
        <w:t xml:space="preserve">365 </w:t>
      </w:r>
      <w:r w:rsidR="00F756FB">
        <w:t xml:space="preserve">Government </w:t>
      </w:r>
      <w:r w:rsidR="00F23C0E">
        <w:t>GCC for CSP</w:t>
      </w:r>
    </w:p>
    <w:p w14:paraId="6973D74A" w14:textId="128E9CC0" w:rsidR="009D5D93" w:rsidRDefault="009D5D93" w:rsidP="00066468">
      <w:pPr>
        <w:pStyle w:val="Title"/>
      </w:pPr>
      <w:r>
        <w:t xml:space="preserve">Frequently asked questions </w:t>
      </w:r>
    </w:p>
    <w:p w14:paraId="2F59AA5B" w14:textId="77777777" w:rsidR="00A32ED9" w:rsidRDefault="00A32ED9" w:rsidP="00A32ED9"/>
    <w:p w14:paraId="24AA5910" w14:textId="198F73C9" w:rsidR="009D5D93" w:rsidRPr="009A7666" w:rsidRDefault="009D5D93" w:rsidP="00A32ED9">
      <w:pPr>
        <w:rPr>
          <w:rFonts w:ascii="Segoe UI Semibold" w:eastAsiaTheme="majorEastAsia" w:hAnsi="Segoe UI Semibold" w:cstheme="majorBidi"/>
          <w:b/>
          <w:color w:val="D83B01"/>
          <w:sz w:val="32"/>
          <w:szCs w:val="32"/>
        </w:rPr>
      </w:pPr>
      <w:r w:rsidRPr="009A7666">
        <w:rPr>
          <w:rFonts w:ascii="Segoe UI Semibold" w:eastAsiaTheme="majorEastAsia" w:hAnsi="Segoe UI Semibold" w:cstheme="majorBidi"/>
          <w:b/>
          <w:color w:val="D83B01"/>
          <w:sz w:val="32"/>
          <w:szCs w:val="32"/>
        </w:rPr>
        <w:t>Microsoft partners</w:t>
      </w:r>
    </w:p>
    <w:p w14:paraId="10A27E64" w14:textId="4854E2FB" w:rsidR="00066468" w:rsidRDefault="00796F7B" w:rsidP="00A32ED9">
      <w:r>
        <w:t>Ju</w:t>
      </w:r>
      <w:r w:rsidR="002F3EC7">
        <w:t>ly</w:t>
      </w:r>
      <w:r w:rsidRPr="00534301">
        <w:t xml:space="preserve"> </w:t>
      </w:r>
      <w:r w:rsidR="009D5D93" w:rsidRPr="00534301">
        <w:t>2018</w:t>
      </w:r>
    </w:p>
    <w:p w14:paraId="135CBE18" w14:textId="6825A26F" w:rsidR="0090081F" w:rsidRDefault="0090081F" w:rsidP="0090081F">
      <w:r>
        <w:t xml:space="preserve">As a Microsoft Cloud Solution </w:t>
      </w:r>
      <w:r w:rsidR="00EA43C0">
        <w:t xml:space="preserve">Provider </w:t>
      </w:r>
      <w:r>
        <w:t>(CSP)</w:t>
      </w:r>
      <w:r w:rsidR="00EA43C0">
        <w:t xml:space="preserve"> partner</w:t>
      </w:r>
      <w:r>
        <w:t>, use this FAQ to learn about the Office 365 Government</w:t>
      </w:r>
      <w:r w:rsidR="007E4C46">
        <w:t xml:space="preserve"> GCC for CSP</w:t>
      </w:r>
      <w:r>
        <w:t xml:space="preserve"> opportunity, product features, customer </w:t>
      </w:r>
      <w:r w:rsidR="001C3D89">
        <w:t>eligibility</w:t>
      </w:r>
      <w:r>
        <w:t>, and partner onboarding process.</w:t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id w:val="-2074884486"/>
        <w:docPartObj>
          <w:docPartGallery w:val="Table of Contents"/>
          <w:docPartUnique/>
        </w:docPartObj>
      </w:sdtPr>
      <w:sdtEndPr>
        <w:rPr>
          <w:rFonts w:ascii="Segoe UI" w:hAnsi="Segoe UI"/>
          <w:bCs/>
          <w:noProof/>
          <w:sz w:val="20"/>
        </w:rPr>
      </w:sdtEndPr>
      <w:sdtContent>
        <w:p w14:paraId="2BE096BA" w14:textId="2C18D9EF" w:rsidR="007F3CE2" w:rsidRPr="00001D4F" w:rsidRDefault="00052805" w:rsidP="007A265F">
          <w:pPr>
            <w:pStyle w:val="TOCHeading"/>
            <w:spacing w:before="0" w:after="60" w:line="240" w:lineRule="auto"/>
            <w:rPr>
              <w:sz w:val="16"/>
              <w:szCs w:val="16"/>
            </w:rPr>
          </w:pPr>
          <w:r>
            <w:t>Table of c</w:t>
          </w:r>
          <w:r w:rsidR="007F3CE2">
            <w:t>ontents</w:t>
          </w:r>
          <w:r w:rsidR="00BE2C04">
            <w:br/>
          </w:r>
        </w:p>
        <w:p w14:paraId="0B46043D" w14:textId="42146D68" w:rsidR="00AD2A5A" w:rsidRDefault="007F3CE2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r>
            <w:rPr>
              <w:noProof w:val="0"/>
            </w:rPr>
            <w:fldChar w:fldCharType="begin"/>
          </w:r>
          <w:r>
            <w:instrText xml:space="preserve"> TOC \o "1-3" \h \z \u </w:instrText>
          </w:r>
          <w:r>
            <w:rPr>
              <w:noProof w:val="0"/>
            </w:rPr>
            <w:fldChar w:fldCharType="separate"/>
          </w:r>
          <w:hyperlink w:anchor="_Toc520708741" w:history="1">
            <w:r w:rsidR="00AD2A5A" w:rsidRPr="00C07296">
              <w:rPr>
                <w:rStyle w:val="Hyperlink"/>
              </w:rPr>
              <w:t>Partner opportunity</w:t>
            </w:r>
            <w:r w:rsidR="00AD2A5A">
              <w:rPr>
                <w:webHidden/>
              </w:rPr>
              <w:tab/>
            </w:r>
            <w:r w:rsidR="00AD2A5A">
              <w:rPr>
                <w:webHidden/>
              </w:rPr>
              <w:fldChar w:fldCharType="begin"/>
            </w:r>
            <w:r w:rsidR="00AD2A5A">
              <w:rPr>
                <w:webHidden/>
              </w:rPr>
              <w:instrText xml:space="preserve"> PAGEREF _Toc520708741 \h </w:instrText>
            </w:r>
            <w:r w:rsidR="00AD2A5A">
              <w:rPr>
                <w:webHidden/>
              </w:rPr>
            </w:r>
            <w:r w:rsidR="00AD2A5A">
              <w:rPr>
                <w:webHidden/>
              </w:rPr>
              <w:fldChar w:fldCharType="separate"/>
            </w:r>
            <w:r w:rsidR="00AD2A5A">
              <w:rPr>
                <w:webHidden/>
              </w:rPr>
              <w:t>2</w:t>
            </w:r>
            <w:r w:rsidR="00AD2A5A">
              <w:rPr>
                <w:webHidden/>
              </w:rPr>
              <w:fldChar w:fldCharType="end"/>
            </w:r>
          </w:hyperlink>
        </w:p>
        <w:p w14:paraId="181D4246" w14:textId="2A7CDC3F" w:rsidR="00AD2A5A" w:rsidRDefault="00967ABB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20708742" w:history="1">
            <w:r w:rsidR="00AD2A5A" w:rsidRPr="00C07296">
              <w:rPr>
                <w:rStyle w:val="Hyperlink"/>
                <w:noProof/>
              </w:rPr>
              <w:t>Why should I sell Office 365 Government GCC?</w:t>
            </w:r>
            <w:r w:rsidR="00AD2A5A">
              <w:rPr>
                <w:noProof/>
                <w:webHidden/>
              </w:rPr>
              <w:tab/>
            </w:r>
            <w:r w:rsidR="00AD2A5A">
              <w:rPr>
                <w:noProof/>
                <w:webHidden/>
              </w:rPr>
              <w:fldChar w:fldCharType="begin"/>
            </w:r>
            <w:r w:rsidR="00AD2A5A">
              <w:rPr>
                <w:noProof/>
                <w:webHidden/>
              </w:rPr>
              <w:instrText xml:space="preserve"> PAGEREF _Toc520708742 \h </w:instrText>
            </w:r>
            <w:r w:rsidR="00AD2A5A">
              <w:rPr>
                <w:noProof/>
                <w:webHidden/>
              </w:rPr>
            </w:r>
            <w:r w:rsidR="00AD2A5A">
              <w:rPr>
                <w:noProof/>
                <w:webHidden/>
              </w:rPr>
              <w:fldChar w:fldCharType="separate"/>
            </w:r>
            <w:r w:rsidR="00AD2A5A">
              <w:rPr>
                <w:noProof/>
                <w:webHidden/>
              </w:rPr>
              <w:t>2</w:t>
            </w:r>
            <w:r w:rsidR="00AD2A5A">
              <w:rPr>
                <w:noProof/>
                <w:webHidden/>
              </w:rPr>
              <w:fldChar w:fldCharType="end"/>
            </w:r>
          </w:hyperlink>
        </w:p>
        <w:p w14:paraId="35842E0E" w14:textId="67B05036" w:rsidR="00AD2A5A" w:rsidRDefault="00967ABB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20708743" w:history="1">
            <w:r w:rsidR="00AD2A5A" w:rsidRPr="00C07296">
              <w:rPr>
                <w:rStyle w:val="Hyperlink"/>
                <w:noProof/>
              </w:rPr>
              <w:t>What is the opportunity for me with Office 365 Government GCC for CSP?</w:t>
            </w:r>
            <w:r w:rsidR="00AD2A5A">
              <w:rPr>
                <w:noProof/>
                <w:webHidden/>
              </w:rPr>
              <w:tab/>
            </w:r>
            <w:r w:rsidR="00AD2A5A">
              <w:rPr>
                <w:noProof/>
                <w:webHidden/>
              </w:rPr>
              <w:fldChar w:fldCharType="begin"/>
            </w:r>
            <w:r w:rsidR="00AD2A5A">
              <w:rPr>
                <w:noProof/>
                <w:webHidden/>
              </w:rPr>
              <w:instrText xml:space="preserve"> PAGEREF _Toc520708743 \h </w:instrText>
            </w:r>
            <w:r w:rsidR="00AD2A5A">
              <w:rPr>
                <w:noProof/>
                <w:webHidden/>
              </w:rPr>
            </w:r>
            <w:r w:rsidR="00AD2A5A">
              <w:rPr>
                <w:noProof/>
                <w:webHidden/>
              </w:rPr>
              <w:fldChar w:fldCharType="separate"/>
            </w:r>
            <w:r w:rsidR="00AD2A5A">
              <w:rPr>
                <w:noProof/>
                <w:webHidden/>
              </w:rPr>
              <w:t>3</w:t>
            </w:r>
            <w:r w:rsidR="00AD2A5A">
              <w:rPr>
                <w:noProof/>
                <w:webHidden/>
              </w:rPr>
              <w:fldChar w:fldCharType="end"/>
            </w:r>
          </w:hyperlink>
        </w:p>
        <w:p w14:paraId="2AE79286" w14:textId="7D9742ED" w:rsidR="00AD2A5A" w:rsidRDefault="00967ABB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20708744" w:history="1">
            <w:r w:rsidR="00AD2A5A" w:rsidRPr="00C07296">
              <w:rPr>
                <w:rStyle w:val="Hyperlink"/>
                <w:noProof/>
              </w:rPr>
              <w:t>What are the different managed services available for Office 365 Government GCC for CSP?</w:t>
            </w:r>
            <w:r w:rsidR="00AD2A5A">
              <w:rPr>
                <w:noProof/>
                <w:webHidden/>
              </w:rPr>
              <w:tab/>
            </w:r>
            <w:r w:rsidR="00AD2A5A">
              <w:rPr>
                <w:noProof/>
                <w:webHidden/>
              </w:rPr>
              <w:fldChar w:fldCharType="begin"/>
            </w:r>
            <w:r w:rsidR="00AD2A5A">
              <w:rPr>
                <w:noProof/>
                <w:webHidden/>
              </w:rPr>
              <w:instrText xml:space="preserve"> PAGEREF _Toc520708744 \h </w:instrText>
            </w:r>
            <w:r w:rsidR="00AD2A5A">
              <w:rPr>
                <w:noProof/>
                <w:webHidden/>
              </w:rPr>
            </w:r>
            <w:r w:rsidR="00AD2A5A">
              <w:rPr>
                <w:noProof/>
                <w:webHidden/>
              </w:rPr>
              <w:fldChar w:fldCharType="separate"/>
            </w:r>
            <w:r w:rsidR="00AD2A5A">
              <w:rPr>
                <w:noProof/>
                <w:webHidden/>
              </w:rPr>
              <w:t>3</w:t>
            </w:r>
            <w:r w:rsidR="00AD2A5A">
              <w:rPr>
                <w:noProof/>
                <w:webHidden/>
              </w:rPr>
              <w:fldChar w:fldCharType="end"/>
            </w:r>
          </w:hyperlink>
        </w:p>
        <w:p w14:paraId="10ECE471" w14:textId="1F2FAB5D" w:rsidR="00AD2A5A" w:rsidRDefault="00967ABB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520708745" w:history="1">
            <w:r w:rsidR="00AD2A5A" w:rsidRPr="00C07296">
              <w:rPr>
                <w:rStyle w:val="Hyperlink"/>
              </w:rPr>
              <w:t>Product features</w:t>
            </w:r>
            <w:r w:rsidR="00AD2A5A">
              <w:rPr>
                <w:webHidden/>
              </w:rPr>
              <w:tab/>
            </w:r>
            <w:r w:rsidR="00AD2A5A">
              <w:rPr>
                <w:webHidden/>
              </w:rPr>
              <w:fldChar w:fldCharType="begin"/>
            </w:r>
            <w:r w:rsidR="00AD2A5A">
              <w:rPr>
                <w:webHidden/>
              </w:rPr>
              <w:instrText xml:space="preserve"> PAGEREF _Toc520708745 \h </w:instrText>
            </w:r>
            <w:r w:rsidR="00AD2A5A">
              <w:rPr>
                <w:webHidden/>
              </w:rPr>
            </w:r>
            <w:r w:rsidR="00AD2A5A">
              <w:rPr>
                <w:webHidden/>
              </w:rPr>
              <w:fldChar w:fldCharType="separate"/>
            </w:r>
            <w:r w:rsidR="00AD2A5A">
              <w:rPr>
                <w:webHidden/>
              </w:rPr>
              <w:t>3</w:t>
            </w:r>
            <w:r w:rsidR="00AD2A5A">
              <w:rPr>
                <w:webHidden/>
              </w:rPr>
              <w:fldChar w:fldCharType="end"/>
            </w:r>
          </w:hyperlink>
        </w:p>
        <w:p w14:paraId="6B047AA5" w14:textId="29987AD1" w:rsidR="00AD2A5A" w:rsidRDefault="00967ABB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20708746" w:history="1">
            <w:r w:rsidR="00AD2A5A" w:rsidRPr="00C07296">
              <w:rPr>
                <w:rStyle w:val="Hyperlink"/>
                <w:noProof/>
              </w:rPr>
              <w:t>What is Office 365 Government GCC?</w:t>
            </w:r>
            <w:r w:rsidR="00AD2A5A">
              <w:rPr>
                <w:noProof/>
                <w:webHidden/>
              </w:rPr>
              <w:tab/>
            </w:r>
            <w:r w:rsidR="00AD2A5A">
              <w:rPr>
                <w:noProof/>
                <w:webHidden/>
              </w:rPr>
              <w:fldChar w:fldCharType="begin"/>
            </w:r>
            <w:r w:rsidR="00AD2A5A">
              <w:rPr>
                <w:noProof/>
                <w:webHidden/>
              </w:rPr>
              <w:instrText xml:space="preserve"> PAGEREF _Toc520708746 \h </w:instrText>
            </w:r>
            <w:r w:rsidR="00AD2A5A">
              <w:rPr>
                <w:noProof/>
                <w:webHidden/>
              </w:rPr>
            </w:r>
            <w:r w:rsidR="00AD2A5A">
              <w:rPr>
                <w:noProof/>
                <w:webHidden/>
              </w:rPr>
              <w:fldChar w:fldCharType="separate"/>
            </w:r>
            <w:r w:rsidR="00AD2A5A">
              <w:rPr>
                <w:noProof/>
                <w:webHidden/>
              </w:rPr>
              <w:t>3</w:t>
            </w:r>
            <w:r w:rsidR="00AD2A5A">
              <w:rPr>
                <w:noProof/>
                <w:webHidden/>
              </w:rPr>
              <w:fldChar w:fldCharType="end"/>
            </w:r>
          </w:hyperlink>
        </w:p>
        <w:p w14:paraId="25E2039B" w14:textId="4D3361CF" w:rsidR="00AD2A5A" w:rsidRDefault="00967ABB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20708747" w:history="1">
            <w:r w:rsidR="00AD2A5A" w:rsidRPr="00C07296">
              <w:rPr>
                <w:rStyle w:val="Hyperlink"/>
                <w:noProof/>
              </w:rPr>
              <w:t>What are the unique features of Office 365 Government GCC compared to Office 365 Enterprise?</w:t>
            </w:r>
            <w:r w:rsidR="00AD2A5A">
              <w:rPr>
                <w:noProof/>
                <w:webHidden/>
              </w:rPr>
              <w:tab/>
            </w:r>
            <w:r w:rsidR="00AD2A5A">
              <w:rPr>
                <w:noProof/>
                <w:webHidden/>
              </w:rPr>
              <w:fldChar w:fldCharType="begin"/>
            </w:r>
            <w:r w:rsidR="00AD2A5A">
              <w:rPr>
                <w:noProof/>
                <w:webHidden/>
              </w:rPr>
              <w:instrText xml:space="preserve"> PAGEREF _Toc520708747 \h </w:instrText>
            </w:r>
            <w:r w:rsidR="00AD2A5A">
              <w:rPr>
                <w:noProof/>
                <w:webHidden/>
              </w:rPr>
            </w:r>
            <w:r w:rsidR="00AD2A5A">
              <w:rPr>
                <w:noProof/>
                <w:webHidden/>
              </w:rPr>
              <w:fldChar w:fldCharType="separate"/>
            </w:r>
            <w:r w:rsidR="00AD2A5A">
              <w:rPr>
                <w:noProof/>
                <w:webHidden/>
              </w:rPr>
              <w:t>4</w:t>
            </w:r>
            <w:r w:rsidR="00AD2A5A">
              <w:rPr>
                <w:noProof/>
                <w:webHidden/>
              </w:rPr>
              <w:fldChar w:fldCharType="end"/>
            </w:r>
          </w:hyperlink>
        </w:p>
        <w:p w14:paraId="6AB107EE" w14:textId="09542D25" w:rsidR="00AD2A5A" w:rsidRDefault="00967ABB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20708748" w:history="1">
            <w:r w:rsidR="00AD2A5A" w:rsidRPr="00C07296">
              <w:rPr>
                <w:rStyle w:val="Hyperlink"/>
                <w:noProof/>
              </w:rPr>
              <w:t>Are there different Office 365 Government offerings for US Government customers?</w:t>
            </w:r>
            <w:r w:rsidR="00AD2A5A">
              <w:rPr>
                <w:noProof/>
                <w:webHidden/>
              </w:rPr>
              <w:tab/>
            </w:r>
            <w:r w:rsidR="00AD2A5A">
              <w:rPr>
                <w:noProof/>
                <w:webHidden/>
              </w:rPr>
              <w:fldChar w:fldCharType="begin"/>
            </w:r>
            <w:r w:rsidR="00AD2A5A">
              <w:rPr>
                <w:noProof/>
                <w:webHidden/>
              </w:rPr>
              <w:instrText xml:space="preserve"> PAGEREF _Toc520708748 \h </w:instrText>
            </w:r>
            <w:r w:rsidR="00AD2A5A">
              <w:rPr>
                <w:noProof/>
                <w:webHidden/>
              </w:rPr>
            </w:r>
            <w:r w:rsidR="00AD2A5A">
              <w:rPr>
                <w:noProof/>
                <w:webHidden/>
              </w:rPr>
              <w:fldChar w:fldCharType="separate"/>
            </w:r>
            <w:r w:rsidR="00AD2A5A">
              <w:rPr>
                <w:noProof/>
                <w:webHidden/>
              </w:rPr>
              <w:t>4</w:t>
            </w:r>
            <w:r w:rsidR="00AD2A5A">
              <w:rPr>
                <w:noProof/>
                <w:webHidden/>
              </w:rPr>
              <w:fldChar w:fldCharType="end"/>
            </w:r>
          </w:hyperlink>
        </w:p>
        <w:p w14:paraId="248A1F43" w14:textId="5A5A387F" w:rsidR="00AD2A5A" w:rsidRDefault="00967ABB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20708749" w:history="1">
            <w:r w:rsidR="00AD2A5A" w:rsidRPr="00C07296">
              <w:rPr>
                <w:rStyle w:val="Hyperlink"/>
                <w:noProof/>
              </w:rPr>
              <w:t>What Office 365 Government GCC plans are available?</w:t>
            </w:r>
            <w:r w:rsidR="00AD2A5A">
              <w:rPr>
                <w:noProof/>
                <w:webHidden/>
              </w:rPr>
              <w:tab/>
            </w:r>
            <w:r w:rsidR="00AD2A5A">
              <w:rPr>
                <w:noProof/>
                <w:webHidden/>
              </w:rPr>
              <w:fldChar w:fldCharType="begin"/>
            </w:r>
            <w:r w:rsidR="00AD2A5A">
              <w:rPr>
                <w:noProof/>
                <w:webHidden/>
              </w:rPr>
              <w:instrText xml:space="preserve"> PAGEREF _Toc520708749 \h </w:instrText>
            </w:r>
            <w:r w:rsidR="00AD2A5A">
              <w:rPr>
                <w:noProof/>
                <w:webHidden/>
              </w:rPr>
            </w:r>
            <w:r w:rsidR="00AD2A5A">
              <w:rPr>
                <w:noProof/>
                <w:webHidden/>
              </w:rPr>
              <w:fldChar w:fldCharType="separate"/>
            </w:r>
            <w:r w:rsidR="00AD2A5A">
              <w:rPr>
                <w:noProof/>
                <w:webHidden/>
              </w:rPr>
              <w:t>4</w:t>
            </w:r>
            <w:r w:rsidR="00AD2A5A">
              <w:rPr>
                <w:noProof/>
                <w:webHidden/>
              </w:rPr>
              <w:fldChar w:fldCharType="end"/>
            </w:r>
          </w:hyperlink>
        </w:p>
        <w:p w14:paraId="61DE1319" w14:textId="7E999895" w:rsidR="00AD2A5A" w:rsidRDefault="00967ABB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20708750" w:history="1">
            <w:r w:rsidR="00AD2A5A" w:rsidRPr="00C07296">
              <w:rPr>
                <w:rStyle w:val="Hyperlink"/>
                <w:noProof/>
              </w:rPr>
              <w:t>What features are available under the Office 365 Government GCC offering?</w:t>
            </w:r>
            <w:r w:rsidR="00AD2A5A">
              <w:rPr>
                <w:noProof/>
                <w:webHidden/>
              </w:rPr>
              <w:tab/>
            </w:r>
            <w:r w:rsidR="00AD2A5A">
              <w:rPr>
                <w:noProof/>
                <w:webHidden/>
              </w:rPr>
              <w:fldChar w:fldCharType="begin"/>
            </w:r>
            <w:r w:rsidR="00AD2A5A">
              <w:rPr>
                <w:noProof/>
                <w:webHidden/>
              </w:rPr>
              <w:instrText xml:space="preserve"> PAGEREF _Toc520708750 \h </w:instrText>
            </w:r>
            <w:r w:rsidR="00AD2A5A">
              <w:rPr>
                <w:noProof/>
                <w:webHidden/>
              </w:rPr>
            </w:r>
            <w:r w:rsidR="00AD2A5A">
              <w:rPr>
                <w:noProof/>
                <w:webHidden/>
              </w:rPr>
              <w:fldChar w:fldCharType="separate"/>
            </w:r>
            <w:r w:rsidR="00AD2A5A">
              <w:rPr>
                <w:noProof/>
                <w:webHidden/>
              </w:rPr>
              <w:t>4</w:t>
            </w:r>
            <w:r w:rsidR="00AD2A5A">
              <w:rPr>
                <w:noProof/>
                <w:webHidden/>
              </w:rPr>
              <w:fldChar w:fldCharType="end"/>
            </w:r>
          </w:hyperlink>
        </w:p>
        <w:p w14:paraId="1F8F840B" w14:textId="297A49E2" w:rsidR="00AD2A5A" w:rsidRDefault="00967ABB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520708751" w:history="1">
            <w:r w:rsidR="00AD2A5A" w:rsidRPr="00C07296">
              <w:rPr>
                <w:rStyle w:val="Hyperlink"/>
              </w:rPr>
              <w:t>Customer eligibility</w:t>
            </w:r>
            <w:r w:rsidR="00AD2A5A">
              <w:rPr>
                <w:webHidden/>
              </w:rPr>
              <w:tab/>
            </w:r>
            <w:r w:rsidR="00AD2A5A">
              <w:rPr>
                <w:webHidden/>
              </w:rPr>
              <w:fldChar w:fldCharType="begin"/>
            </w:r>
            <w:r w:rsidR="00AD2A5A">
              <w:rPr>
                <w:webHidden/>
              </w:rPr>
              <w:instrText xml:space="preserve"> PAGEREF _Toc520708751 \h </w:instrText>
            </w:r>
            <w:r w:rsidR="00AD2A5A">
              <w:rPr>
                <w:webHidden/>
              </w:rPr>
            </w:r>
            <w:r w:rsidR="00AD2A5A">
              <w:rPr>
                <w:webHidden/>
              </w:rPr>
              <w:fldChar w:fldCharType="separate"/>
            </w:r>
            <w:r w:rsidR="00AD2A5A">
              <w:rPr>
                <w:webHidden/>
              </w:rPr>
              <w:t>6</w:t>
            </w:r>
            <w:r w:rsidR="00AD2A5A">
              <w:rPr>
                <w:webHidden/>
              </w:rPr>
              <w:fldChar w:fldCharType="end"/>
            </w:r>
          </w:hyperlink>
        </w:p>
        <w:p w14:paraId="5FC96B4B" w14:textId="4AD15A78" w:rsidR="00AD2A5A" w:rsidRDefault="00967ABB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20708752" w:history="1">
            <w:r w:rsidR="00AD2A5A" w:rsidRPr="00C07296">
              <w:rPr>
                <w:rStyle w:val="Hyperlink"/>
                <w:noProof/>
              </w:rPr>
              <w:t>Can existing Office 365 customers transition to Office 365 Government GCC?</w:t>
            </w:r>
            <w:r w:rsidR="00AD2A5A">
              <w:rPr>
                <w:noProof/>
                <w:webHidden/>
              </w:rPr>
              <w:tab/>
            </w:r>
            <w:r w:rsidR="00AD2A5A">
              <w:rPr>
                <w:noProof/>
                <w:webHidden/>
              </w:rPr>
              <w:fldChar w:fldCharType="begin"/>
            </w:r>
            <w:r w:rsidR="00AD2A5A">
              <w:rPr>
                <w:noProof/>
                <w:webHidden/>
              </w:rPr>
              <w:instrText xml:space="preserve"> PAGEREF _Toc520708752 \h </w:instrText>
            </w:r>
            <w:r w:rsidR="00AD2A5A">
              <w:rPr>
                <w:noProof/>
                <w:webHidden/>
              </w:rPr>
            </w:r>
            <w:r w:rsidR="00AD2A5A">
              <w:rPr>
                <w:noProof/>
                <w:webHidden/>
              </w:rPr>
              <w:fldChar w:fldCharType="separate"/>
            </w:r>
            <w:r w:rsidR="00AD2A5A">
              <w:rPr>
                <w:noProof/>
                <w:webHidden/>
              </w:rPr>
              <w:t>6</w:t>
            </w:r>
            <w:r w:rsidR="00AD2A5A">
              <w:rPr>
                <w:noProof/>
                <w:webHidden/>
              </w:rPr>
              <w:fldChar w:fldCharType="end"/>
            </w:r>
          </w:hyperlink>
        </w:p>
        <w:p w14:paraId="4D25F928" w14:textId="1436CE9E" w:rsidR="00AD2A5A" w:rsidRDefault="00967ABB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20708753" w:history="1">
            <w:r w:rsidR="00AD2A5A" w:rsidRPr="00C07296">
              <w:rPr>
                <w:rStyle w:val="Hyperlink"/>
                <w:noProof/>
              </w:rPr>
              <w:t>Can customers subscribe to multiple offerings?</w:t>
            </w:r>
            <w:r w:rsidR="00AD2A5A">
              <w:rPr>
                <w:noProof/>
                <w:webHidden/>
              </w:rPr>
              <w:tab/>
            </w:r>
            <w:r w:rsidR="00AD2A5A">
              <w:rPr>
                <w:noProof/>
                <w:webHidden/>
              </w:rPr>
              <w:fldChar w:fldCharType="begin"/>
            </w:r>
            <w:r w:rsidR="00AD2A5A">
              <w:rPr>
                <w:noProof/>
                <w:webHidden/>
              </w:rPr>
              <w:instrText xml:space="preserve"> PAGEREF _Toc520708753 \h </w:instrText>
            </w:r>
            <w:r w:rsidR="00AD2A5A">
              <w:rPr>
                <w:noProof/>
                <w:webHidden/>
              </w:rPr>
            </w:r>
            <w:r w:rsidR="00AD2A5A">
              <w:rPr>
                <w:noProof/>
                <w:webHidden/>
              </w:rPr>
              <w:fldChar w:fldCharType="separate"/>
            </w:r>
            <w:r w:rsidR="00AD2A5A">
              <w:rPr>
                <w:noProof/>
                <w:webHidden/>
              </w:rPr>
              <w:t>6</w:t>
            </w:r>
            <w:r w:rsidR="00AD2A5A">
              <w:rPr>
                <w:noProof/>
                <w:webHidden/>
              </w:rPr>
              <w:fldChar w:fldCharType="end"/>
            </w:r>
          </w:hyperlink>
        </w:p>
        <w:p w14:paraId="44D4565D" w14:textId="3D704C06" w:rsidR="00AD2A5A" w:rsidRDefault="00967ABB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20708754" w:history="1">
            <w:r w:rsidR="00AD2A5A" w:rsidRPr="00C07296">
              <w:rPr>
                <w:rStyle w:val="Hyperlink"/>
                <w:noProof/>
              </w:rPr>
              <w:t>Who has administrative access to the data in Office 365 Government GCC?</w:t>
            </w:r>
            <w:r w:rsidR="00AD2A5A">
              <w:rPr>
                <w:noProof/>
                <w:webHidden/>
              </w:rPr>
              <w:tab/>
            </w:r>
            <w:r w:rsidR="00AD2A5A">
              <w:rPr>
                <w:noProof/>
                <w:webHidden/>
              </w:rPr>
              <w:fldChar w:fldCharType="begin"/>
            </w:r>
            <w:r w:rsidR="00AD2A5A">
              <w:rPr>
                <w:noProof/>
                <w:webHidden/>
              </w:rPr>
              <w:instrText xml:space="preserve"> PAGEREF _Toc520708754 \h </w:instrText>
            </w:r>
            <w:r w:rsidR="00AD2A5A">
              <w:rPr>
                <w:noProof/>
                <w:webHidden/>
              </w:rPr>
            </w:r>
            <w:r w:rsidR="00AD2A5A">
              <w:rPr>
                <w:noProof/>
                <w:webHidden/>
              </w:rPr>
              <w:fldChar w:fldCharType="separate"/>
            </w:r>
            <w:r w:rsidR="00AD2A5A">
              <w:rPr>
                <w:noProof/>
                <w:webHidden/>
              </w:rPr>
              <w:t>6</w:t>
            </w:r>
            <w:r w:rsidR="00AD2A5A">
              <w:rPr>
                <w:noProof/>
                <w:webHidden/>
              </w:rPr>
              <w:fldChar w:fldCharType="end"/>
            </w:r>
          </w:hyperlink>
        </w:p>
        <w:p w14:paraId="2101F7AB" w14:textId="5AF90FD2" w:rsidR="00AD2A5A" w:rsidRDefault="00967ABB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20708755" w:history="1">
            <w:r w:rsidR="00AD2A5A" w:rsidRPr="00C07296">
              <w:rPr>
                <w:rStyle w:val="Hyperlink"/>
                <w:noProof/>
              </w:rPr>
              <w:t>Can customers request a trial of Office 365 Government GCC?</w:t>
            </w:r>
            <w:r w:rsidR="00AD2A5A">
              <w:rPr>
                <w:noProof/>
                <w:webHidden/>
              </w:rPr>
              <w:tab/>
            </w:r>
            <w:r w:rsidR="00AD2A5A">
              <w:rPr>
                <w:noProof/>
                <w:webHidden/>
              </w:rPr>
              <w:fldChar w:fldCharType="begin"/>
            </w:r>
            <w:r w:rsidR="00AD2A5A">
              <w:rPr>
                <w:noProof/>
                <w:webHidden/>
              </w:rPr>
              <w:instrText xml:space="preserve"> PAGEREF _Toc520708755 \h </w:instrText>
            </w:r>
            <w:r w:rsidR="00AD2A5A">
              <w:rPr>
                <w:noProof/>
                <w:webHidden/>
              </w:rPr>
            </w:r>
            <w:r w:rsidR="00AD2A5A">
              <w:rPr>
                <w:noProof/>
                <w:webHidden/>
              </w:rPr>
              <w:fldChar w:fldCharType="separate"/>
            </w:r>
            <w:r w:rsidR="00AD2A5A">
              <w:rPr>
                <w:noProof/>
                <w:webHidden/>
              </w:rPr>
              <w:t>6</w:t>
            </w:r>
            <w:r w:rsidR="00AD2A5A">
              <w:rPr>
                <w:noProof/>
                <w:webHidden/>
              </w:rPr>
              <w:fldChar w:fldCharType="end"/>
            </w:r>
          </w:hyperlink>
        </w:p>
        <w:p w14:paraId="63871257" w14:textId="4DB49259" w:rsidR="00AD2A5A" w:rsidRDefault="00967ABB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20708756" w:history="1">
            <w:r w:rsidR="00AD2A5A" w:rsidRPr="00C07296">
              <w:rPr>
                <w:rStyle w:val="Hyperlink"/>
                <w:noProof/>
              </w:rPr>
              <w:t>Where is additional information on customer eligibility available?</w:t>
            </w:r>
            <w:r w:rsidR="00AD2A5A">
              <w:rPr>
                <w:noProof/>
                <w:webHidden/>
              </w:rPr>
              <w:tab/>
            </w:r>
            <w:r w:rsidR="00AD2A5A">
              <w:rPr>
                <w:noProof/>
                <w:webHidden/>
              </w:rPr>
              <w:fldChar w:fldCharType="begin"/>
            </w:r>
            <w:r w:rsidR="00AD2A5A">
              <w:rPr>
                <w:noProof/>
                <w:webHidden/>
              </w:rPr>
              <w:instrText xml:space="preserve"> PAGEREF _Toc520708756 \h </w:instrText>
            </w:r>
            <w:r w:rsidR="00AD2A5A">
              <w:rPr>
                <w:noProof/>
                <w:webHidden/>
              </w:rPr>
            </w:r>
            <w:r w:rsidR="00AD2A5A">
              <w:rPr>
                <w:noProof/>
                <w:webHidden/>
              </w:rPr>
              <w:fldChar w:fldCharType="separate"/>
            </w:r>
            <w:r w:rsidR="00AD2A5A">
              <w:rPr>
                <w:noProof/>
                <w:webHidden/>
              </w:rPr>
              <w:t>6</w:t>
            </w:r>
            <w:r w:rsidR="00AD2A5A">
              <w:rPr>
                <w:noProof/>
                <w:webHidden/>
              </w:rPr>
              <w:fldChar w:fldCharType="end"/>
            </w:r>
          </w:hyperlink>
        </w:p>
        <w:p w14:paraId="4FD78EC9" w14:textId="5B6A9C8B" w:rsidR="00AD2A5A" w:rsidRDefault="00967ABB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520708757" w:history="1">
            <w:r w:rsidR="00AD2A5A" w:rsidRPr="00C07296">
              <w:rPr>
                <w:rStyle w:val="Hyperlink"/>
              </w:rPr>
              <w:t>Partner onboarding process</w:t>
            </w:r>
            <w:r w:rsidR="00AD2A5A">
              <w:rPr>
                <w:webHidden/>
              </w:rPr>
              <w:tab/>
            </w:r>
            <w:r w:rsidR="00AD2A5A">
              <w:rPr>
                <w:webHidden/>
              </w:rPr>
              <w:fldChar w:fldCharType="begin"/>
            </w:r>
            <w:r w:rsidR="00AD2A5A">
              <w:rPr>
                <w:webHidden/>
              </w:rPr>
              <w:instrText xml:space="preserve"> PAGEREF _Toc520708757 \h </w:instrText>
            </w:r>
            <w:r w:rsidR="00AD2A5A">
              <w:rPr>
                <w:webHidden/>
              </w:rPr>
            </w:r>
            <w:r w:rsidR="00AD2A5A">
              <w:rPr>
                <w:webHidden/>
              </w:rPr>
              <w:fldChar w:fldCharType="separate"/>
            </w:r>
            <w:r w:rsidR="00AD2A5A">
              <w:rPr>
                <w:webHidden/>
              </w:rPr>
              <w:t>6</w:t>
            </w:r>
            <w:r w:rsidR="00AD2A5A">
              <w:rPr>
                <w:webHidden/>
              </w:rPr>
              <w:fldChar w:fldCharType="end"/>
            </w:r>
          </w:hyperlink>
        </w:p>
        <w:p w14:paraId="1B8DA68A" w14:textId="49DAA0EE" w:rsidR="00AD2A5A" w:rsidRDefault="00967ABB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20708758" w:history="1">
            <w:r w:rsidR="00AD2A5A" w:rsidRPr="00C07296">
              <w:rPr>
                <w:rStyle w:val="Hyperlink"/>
                <w:noProof/>
              </w:rPr>
              <w:t>How do I get started selling Office 365 Government GCC for CSP?</w:t>
            </w:r>
            <w:r w:rsidR="00AD2A5A">
              <w:rPr>
                <w:noProof/>
                <w:webHidden/>
              </w:rPr>
              <w:tab/>
            </w:r>
            <w:r w:rsidR="00AD2A5A">
              <w:rPr>
                <w:noProof/>
                <w:webHidden/>
              </w:rPr>
              <w:fldChar w:fldCharType="begin"/>
            </w:r>
            <w:r w:rsidR="00AD2A5A">
              <w:rPr>
                <w:noProof/>
                <w:webHidden/>
              </w:rPr>
              <w:instrText xml:space="preserve"> PAGEREF _Toc520708758 \h </w:instrText>
            </w:r>
            <w:r w:rsidR="00AD2A5A">
              <w:rPr>
                <w:noProof/>
                <w:webHidden/>
              </w:rPr>
            </w:r>
            <w:r w:rsidR="00AD2A5A">
              <w:rPr>
                <w:noProof/>
                <w:webHidden/>
              </w:rPr>
              <w:fldChar w:fldCharType="separate"/>
            </w:r>
            <w:r w:rsidR="00AD2A5A">
              <w:rPr>
                <w:noProof/>
                <w:webHidden/>
              </w:rPr>
              <w:t>6</w:t>
            </w:r>
            <w:r w:rsidR="00AD2A5A">
              <w:rPr>
                <w:noProof/>
                <w:webHidden/>
              </w:rPr>
              <w:fldChar w:fldCharType="end"/>
            </w:r>
          </w:hyperlink>
        </w:p>
        <w:p w14:paraId="243AB6BB" w14:textId="7B5791F8" w:rsidR="00AD2A5A" w:rsidRDefault="00967ABB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520708759" w:history="1">
            <w:r w:rsidR="00AD2A5A" w:rsidRPr="00C07296">
              <w:rPr>
                <w:rStyle w:val="Hyperlink"/>
              </w:rPr>
              <w:t>Product roadmap</w:t>
            </w:r>
            <w:r w:rsidR="00AD2A5A">
              <w:rPr>
                <w:webHidden/>
              </w:rPr>
              <w:tab/>
            </w:r>
            <w:r w:rsidR="00AD2A5A">
              <w:rPr>
                <w:webHidden/>
              </w:rPr>
              <w:fldChar w:fldCharType="begin"/>
            </w:r>
            <w:r w:rsidR="00AD2A5A">
              <w:rPr>
                <w:webHidden/>
              </w:rPr>
              <w:instrText xml:space="preserve"> PAGEREF _Toc520708759 \h </w:instrText>
            </w:r>
            <w:r w:rsidR="00AD2A5A">
              <w:rPr>
                <w:webHidden/>
              </w:rPr>
            </w:r>
            <w:r w:rsidR="00AD2A5A">
              <w:rPr>
                <w:webHidden/>
              </w:rPr>
              <w:fldChar w:fldCharType="separate"/>
            </w:r>
            <w:r w:rsidR="00AD2A5A">
              <w:rPr>
                <w:webHidden/>
              </w:rPr>
              <w:t>7</w:t>
            </w:r>
            <w:r w:rsidR="00AD2A5A">
              <w:rPr>
                <w:webHidden/>
              </w:rPr>
              <w:fldChar w:fldCharType="end"/>
            </w:r>
          </w:hyperlink>
        </w:p>
        <w:p w14:paraId="7B80D90E" w14:textId="27A896BB" w:rsidR="00AD2A5A" w:rsidRDefault="00967ABB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20708760" w:history="1">
            <w:r w:rsidR="00AD2A5A" w:rsidRPr="00C07296">
              <w:rPr>
                <w:rStyle w:val="Hyperlink"/>
                <w:noProof/>
              </w:rPr>
              <w:t>What new features will be available to government customers in the coming months? When will Microsoft add these features?</w:t>
            </w:r>
            <w:r w:rsidR="00AD2A5A">
              <w:rPr>
                <w:noProof/>
                <w:webHidden/>
              </w:rPr>
              <w:tab/>
            </w:r>
            <w:r w:rsidR="00AD2A5A">
              <w:rPr>
                <w:noProof/>
                <w:webHidden/>
              </w:rPr>
              <w:fldChar w:fldCharType="begin"/>
            </w:r>
            <w:r w:rsidR="00AD2A5A">
              <w:rPr>
                <w:noProof/>
                <w:webHidden/>
              </w:rPr>
              <w:instrText xml:space="preserve"> PAGEREF _Toc520708760 \h </w:instrText>
            </w:r>
            <w:r w:rsidR="00AD2A5A">
              <w:rPr>
                <w:noProof/>
                <w:webHidden/>
              </w:rPr>
            </w:r>
            <w:r w:rsidR="00AD2A5A">
              <w:rPr>
                <w:noProof/>
                <w:webHidden/>
              </w:rPr>
              <w:fldChar w:fldCharType="separate"/>
            </w:r>
            <w:r w:rsidR="00AD2A5A">
              <w:rPr>
                <w:noProof/>
                <w:webHidden/>
              </w:rPr>
              <w:t>7</w:t>
            </w:r>
            <w:r w:rsidR="00AD2A5A">
              <w:rPr>
                <w:noProof/>
                <w:webHidden/>
              </w:rPr>
              <w:fldChar w:fldCharType="end"/>
            </w:r>
          </w:hyperlink>
        </w:p>
        <w:p w14:paraId="1913E5F9" w14:textId="15227668" w:rsidR="00AD2A5A" w:rsidRDefault="00967ABB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20708761" w:history="1">
            <w:r w:rsidR="00AD2A5A" w:rsidRPr="00C07296">
              <w:rPr>
                <w:rStyle w:val="Hyperlink"/>
                <w:noProof/>
              </w:rPr>
              <w:t>Does Microsoft plan to offer Microsoft Teams in Office 365 Government GCC?</w:t>
            </w:r>
            <w:r w:rsidR="00AD2A5A">
              <w:rPr>
                <w:noProof/>
                <w:webHidden/>
              </w:rPr>
              <w:tab/>
            </w:r>
            <w:r w:rsidR="00AD2A5A">
              <w:rPr>
                <w:noProof/>
                <w:webHidden/>
              </w:rPr>
              <w:fldChar w:fldCharType="begin"/>
            </w:r>
            <w:r w:rsidR="00AD2A5A">
              <w:rPr>
                <w:noProof/>
                <w:webHidden/>
              </w:rPr>
              <w:instrText xml:space="preserve"> PAGEREF _Toc520708761 \h </w:instrText>
            </w:r>
            <w:r w:rsidR="00AD2A5A">
              <w:rPr>
                <w:noProof/>
                <w:webHidden/>
              </w:rPr>
            </w:r>
            <w:r w:rsidR="00AD2A5A">
              <w:rPr>
                <w:noProof/>
                <w:webHidden/>
              </w:rPr>
              <w:fldChar w:fldCharType="separate"/>
            </w:r>
            <w:r w:rsidR="00AD2A5A">
              <w:rPr>
                <w:noProof/>
                <w:webHidden/>
              </w:rPr>
              <w:t>7</w:t>
            </w:r>
            <w:r w:rsidR="00AD2A5A">
              <w:rPr>
                <w:noProof/>
                <w:webHidden/>
              </w:rPr>
              <w:fldChar w:fldCharType="end"/>
            </w:r>
          </w:hyperlink>
        </w:p>
        <w:p w14:paraId="2B6A4CE9" w14:textId="715E1AAE" w:rsidR="00AD2A5A" w:rsidRDefault="00967ABB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20708762" w:history="1">
            <w:r w:rsidR="00AD2A5A" w:rsidRPr="00C07296">
              <w:rPr>
                <w:rStyle w:val="Hyperlink"/>
                <w:rFonts w:eastAsia="Segoe UI"/>
                <w:noProof/>
              </w:rPr>
              <w:t>Will all the features of Microsoft Teams be available for US Government customers?</w:t>
            </w:r>
            <w:r w:rsidR="00AD2A5A">
              <w:rPr>
                <w:noProof/>
                <w:webHidden/>
              </w:rPr>
              <w:tab/>
            </w:r>
            <w:r w:rsidR="00AD2A5A">
              <w:rPr>
                <w:noProof/>
                <w:webHidden/>
              </w:rPr>
              <w:fldChar w:fldCharType="begin"/>
            </w:r>
            <w:r w:rsidR="00AD2A5A">
              <w:rPr>
                <w:noProof/>
                <w:webHidden/>
              </w:rPr>
              <w:instrText xml:space="preserve"> PAGEREF _Toc520708762 \h </w:instrText>
            </w:r>
            <w:r w:rsidR="00AD2A5A">
              <w:rPr>
                <w:noProof/>
                <w:webHidden/>
              </w:rPr>
            </w:r>
            <w:r w:rsidR="00AD2A5A">
              <w:rPr>
                <w:noProof/>
                <w:webHidden/>
              </w:rPr>
              <w:fldChar w:fldCharType="separate"/>
            </w:r>
            <w:r w:rsidR="00AD2A5A">
              <w:rPr>
                <w:noProof/>
                <w:webHidden/>
              </w:rPr>
              <w:t>7</w:t>
            </w:r>
            <w:r w:rsidR="00AD2A5A">
              <w:rPr>
                <w:noProof/>
                <w:webHidden/>
              </w:rPr>
              <w:fldChar w:fldCharType="end"/>
            </w:r>
          </w:hyperlink>
        </w:p>
        <w:p w14:paraId="28155D1D" w14:textId="31282C34" w:rsidR="00AD2A5A" w:rsidRDefault="00967ABB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520708763" w:history="1">
            <w:r w:rsidR="00AD2A5A" w:rsidRPr="00C07296">
              <w:rPr>
                <w:rStyle w:val="Hyperlink"/>
              </w:rPr>
              <w:t>Resources</w:t>
            </w:r>
            <w:r w:rsidR="00AD2A5A">
              <w:rPr>
                <w:webHidden/>
              </w:rPr>
              <w:tab/>
            </w:r>
            <w:r w:rsidR="00AD2A5A">
              <w:rPr>
                <w:webHidden/>
              </w:rPr>
              <w:fldChar w:fldCharType="begin"/>
            </w:r>
            <w:r w:rsidR="00AD2A5A">
              <w:rPr>
                <w:webHidden/>
              </w:rPr>
              <w:instrText xml:space="preserve"> PAGEREF _Toc520708763 \h </w:instrText>
            </w:r>
            <w:r w:rsidR="00AD2A5A">
              <w:rPr>
                <w:webHidden/>
              </w:rPr>
            </w:r>
            <w:r w:rsidR="00AD2A5A">
              <w:rPr>
                <w:webHidden/>
              </w:rPr>
              <w:fldChar w:fldCharType="separate"/>
            </w:r>
            <w:r w:rsidR="00AD2A5A">
              <w:rPr>
                <w:webHidden/>
              </w:rPr>
              <w:t>7</w:t>
            </w:r>
            <w:r w:rsidR="00AD2A5A">
              <w:rPr>
                <w:webHidden/>
              </w:rPr>
              <w:fldChar w:fldCharType="end"/>
            </w:r>
          </w:hyperlink>
        </w:p>
        <w:p w14:paraId="56A1EC8A" w14:textId="3030FE19" w:rsidR="00AD2A5A" w:rsidRDefault="00967ABB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20708764" w:history="1">
            <w:r w:rsidR="00AD2A5A" w:rsidRPr="00C07296">
              <w:rPr>
                <w:rStyle w:val="Hyperlink"/>
                <w:noProof/>
              </w:rPr>
              <w:t>Where can I find other resources to help me sell Office 365 Government GCC?</w:t>
            </w:r>
            <w:r w:rsidR="00AD2A5A">
              <w:rPr>
                <w:noProof/>
                <w:webHidden/>
              </w:rPr>
              <w:tab/>
            </w:r>
            <w:r w:rsidR="00AD2A5A">
              <w:rPr>
                <w:noProof/>
                <w:webHidden/>
              </w:rPr>
              <w:fldChar w:fldCharType="begin"/>
            </w:r>
            <w:r w:rsidR="00AD2A5A">
              <w:rPr>
                <w:noProof/>
                <w:webHidden/>
              </w:rPr>
              <w:instrText xml:space="preserve"> PAGEREF _Toc520708764 \h </w:instrText>
            </w:r>
            <w:r w:rsidR="00AD2A5A">
              <w:rPr>
                <w:noProof/>
                <w:webHidden/>
              </w:rPr>
            </w:r>
            <w:r w:rsidR="00AD2A5A">
              <w:rPr>
                <w:noProof/>
                <w:webHidden/>
              </w:rPr>
              <w:fldChar w:fldCharType="separate"/>
            </w:r>
            <w:r w:rsidR="00AD2A5A">
              <w:rPr>
                <w:noProof/>
                <w:webHidden/>
              </w:rPr>
              <w:t>7</w:t>
            </w:r>
            <w:r w:rsidR="00AD2A5A">
              <w:rPr>
                <w:noProof/>
                <w:webHidden/>
              </w:rPr>
              <w:fldChar w:fldCharType="end"/>
            </w:r>
          </w:hyperlink>
        </w:p>
        <w:p w14:paraId="51895CE5" w14:textId="0F74B4BA" w:rsidR="00F57EB5" w:rsidRDefault="007F3CE2" w:rsidP="007A265F">
          <w:pPr>
            <w:spacing w:after="60" w:line="240" w:lineRule="auto"/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1F28F726" w14:textId="106B5591" w:rsidR="00F4287B" w:rsidRPr="00A32ED9" w:rsidRDefault="00DA32F0" w:rsidP="007F3CE2">
      <w:pPr>
        <w:pStyle w:val="Heading1"/>
        <w:rPr>
          <w:sz w:val="28"/>
          <w:szCs w:val="28"/>
        </w:rPr>
      </w:pPr>
      <w:bookmarkStart w:id="0" w:name="_Toc520708741"/>
      <w:r w:rsidRPr="00A32ED9">
        <w:rPr>
          <w:sz w:val="28"/>
          <w:szCs w:val="28"/>
        </w:rPr>
        <w:t>Partner o</w:t>
      </w:r>
      <w:r w:rsidR="00F4287B" w:rsidRPr="00A32ED9">
        <w:rPr>
          <w:sz w:val="28"/>
          <w:szCs w:val="28"/>
        </w:rPr>
        <w:t>pportunity</w:t>
      </w:r>
      <w:bookmarkEnd w:id="0"/>
      <w:r w:rsidR="00F4287B" w:rsidRPr="00A32ED9">
        <w:rPr>
          <w:sz w:val="28"/>
          <w:szCs w:val="28"/>
        </w:rPr>
        <w:t xml:space="preserve"> </w:t>
      </w:r>
    </w:p>
    <w:p w14:paraId="2CA10CFA" w14:textId="5279DC3F" w:rsidR="00F4287B" w:rsidRDefault="00C41D98" w:rsidP="007F3CE2">
      <w:pPr>
        <w:pStyle w:val="Heading2"/>
        <w:rPr>
          <w:b w:val="0"/>
        </w:rPr>
      </w:pPr>
      <w:bookmarkStart w:id="1" w:name="_Toc520708742"/>
      <w:r>
        <w:t>W</w:t>
      </w:r>
      <w:r w:rsidR="00A75590" w:rsidRPr="00534301">
        <w:t xml:space="preserve">hy should I </w:t>
      </w:r>
      <w:r w:rsidR="003C5D4E">
        <w:t xml:space="preserve">sell </w:t>
      </w:r>
      <w:r w:rsidR="0090081F">
        <w:t>Office 365 Government</w:t>
      </w:r>
      <w:r w:rsidR="009B5099">
        <w:t xml:space="preserve"> GCC</w:t>
      </w:r>
      <w:r w:rsidR="00A75590">
        <w:t>?</w:t>
      </w:r>
      <w:bookmarkEnd w:id="1"/>
    </w:p>
    <w:p w14:paraId="59561577" w14:textId="2E498605" w:rsidR="0090081F" w:rsidRDefault="0090081F" w:rsidP="00F4287B">
      <w:r w:rsidRPr="00B07407">
        <w:t xml:space="preserve">Like businesses, government agencies seek support </w:t>
      </w:r>
      <w:r>
        <w:t>with</w:t>
      </w:r>
      <w:r w:rsidRPr="00B07407">
        <w:t xml:space="preserve"> their digital transformation</w:t>
      </w:r>
      <w:r>
        <w:t>s</w:t>
      </w:r>
      <w:r w:rsidRPr="00B07407">
        <w:t>. Governments are continually under pressure to deliver greater value with dwindling resources</w:t>
      </w:r>
      <w:r>
        <w:t>.</w:t>
      </w:r>
      <w:r w:rsidRPr="00B07407">
        <w:t xml:space="preserve"> </w:t>
      </w:r>
      <w:r>
        <w:t>L</w:t>
      </w:r>
      <w:r w:rsidRPr="00B07407">
        <w:t xml:space="preserve">egacy infrastructure </w:t>
      </w:r>
      <w:r>
        <w:t>remains</w:t>
      </w:r>
      <w:r w:rsidRPr="00B07407">
        <w:t xml:space="preserve"> a significant obstacle</w:t>
      </w:r>
      <w:r>
        <w:t xml:space="preserve">, as </w:t>
      </w:r>
      <w:r w:rsidRPr="00B07407">
        <w:t xml:space="preserve">governments </w:t>
      </w:r>
      <w:r>
        <w:t>aim to improve</w:t>
      </w:r>
      <w:r w:rsidRPr="00B07407">
        <w:t xml:space="preserve"> their engagement with citizens</w:t>
      </w:r>
      <w:r>
        <w:t xml:space="preserve"> and</w:t>
      </w:r>
      <w:r w:rsidRPr="00B07407">
        <w:t xml:space="preserve"> keep them safe. </w:t>
      </w:r>
      <w:r>
        <w:t>Now that</w:t>
      </w:r>
      <w:r w:rsidRPr="00B07407">
        <w:t xml:space="preserve"> Office 365</w:t>
      </w:r>
      <w:r w:rsidR="009B5099">
        <w:t xml:space="preserve"> </w:t>
      </w:r>
      <w:r w:rsidRPr="00B07407">
        <w:t>Government</w:t>
      </w:r>
      <w:r w:rsidR="007C3758">
        <w:t xml:space="preserve"> GCC</w:t>
      </w:r>
      <w:r w:rsidRPr="00B07407">
        <w:t xml:space="preserve"> i</w:t>
      </w:r>
      <w:r>
        <w:t>s</w:t>
      </w:r>
      <w:r w:rsidRPr="00B07407">
        <w:t xml:space="preserve"> </w:t>
      </w:r>
      <w:r>
        <w:t xml:space="preserve">available in the </w:t>
      </w:r>
      <w:r w:rsidRPr="00B07407">
        <w:t>CSP</w:t>
      </w:r>
      <w:r>
        <w:t xml:space="preserve"> program</w:t>
      </w:r>
      <w:r w:rsidRPr="00B07407">
        <w:t xml:space="preserve">, </w:t>
      </w:r>
      <w:r>
        <w:t>you can increase your</w:t>
      </w:r>
      <w:r w:rsidRPr="00B07407">
        <w:t xml:space="preserve"> </w:t>
      </w:r>
      <w:r w:rsidRPr="00B07407">
        <w:lastRenderedPageBreak/>
        <w:t xml:space="preserve">opportunity to provide </w:t>
      </w:r>
      <w:r>
        <w:t xml:space="preserve">the </w:t>
      </w:r>
      <w:r w:rsidRPr="00B07407">
        <w:t>Microsoft suite of cloud productivity services to your state</w:t>
      </w:r>
      <w:r>
        <w:t>,</w:t>
      </w:r>
      <w:r w:rsidRPr="00B07407">
        <w:t xml:space="preserve"> local</w:t>
      </w:r>
      <w:r>
        <w:t xml:space="preserve"> or federal</w:t>
      </w:r>
      <w:r w:rsidRPr="00B07407">
        <w:t xml:space="preserve"> government</w:t>
      </w:r>
      <w:r>
        <w:t xml:space="preserve"> </w:t>
      </w:r>
      <w:r w:rsidRPr="00B07407">
        <w:t>agenc</w:t>
      </w:r>
      <w:r>
        <w:t>ies</w:t>
      </w:r>
      <w:r w:rsidRPr="00B07407">
        <w:t xml:space="preserve">. </w:t>
      </w:r>
    </w:p>
    <w:p w14:paraId="2CF3577B" w14:textId="55A72B1B" w:rsidR="004925E0" w:rsidRPr="00E375CC" w:rsidRDefault="004925E0" w:rsidP="00F4287B">
      <w:r w:rsidRPr="00E375CC">
        <w:t xml:space="preserve">Read </w:t>
      </w:r>
      <w:hyperlink r:id="rId13" w:anchor="ufh-i-356746384-how-the-missouri-department-of-conservation-securely-collaborates/456591" w:history="1">
        <w:r w:rsidR="00B3234F">
          <w:rPr>
            <w:rStyle w:val="Hyperlink"/>
          </w:rPr>
          <w:t>h</w:t>
        </w:r>
        <w:r w:rsidRPr="00E375CC">
          <w:rPr>
            <w:rStyle w:val="Hyperlink"/>
          </w:rPr>
          <w:t xml:space="preserve">ow the Missouri Department of </w:t>
        </w:r>
        <w:r w:rsidR="001C1EEE" w:rsidRPr="00E375CC">
          <w:rPr>
            <w:rStyle w:val="Hyperlink"/>
          </w:rPr>
          <w:t>Conservation</w:t>
        </w:r>
        <w:r w:rsidRPr="00E375CC">
          <w:rPr>
            <w:rStyle w:val="Hyperlink"/>
          </w:rPr>
          <w:t xml:space="preserve"> securely collaborates</w:t>
        </w:r>
      </w:hyperlink>
      <w:r w:rsidRPr="00E375CC">
        <w:t xml:space="preserve"> with Microsoft Office 365</w:t>
      </w:r>
      <w:r w:rsidR="0011271C">
        <w:t xml:space="preserve"> </w:t>
      </w:r>
      <w:r w:rsidR="00B3234F" w:rsidRPr="00E375CC">
        <w:t>Government</w:t>
      </w:r>
      <w:r w:rsidR="0011271C" w:rsidRPr="00B3234F">
        <w:t>.</w:t>
      </w:r>
      <w:r w:rsidRPr="00E375CC">
        <w:t xml:space="preserve"> </w:t>
      </w:r>
    </w:p>
    <w:p w14:paraId="4247CF0C" w14:textId="092D9AFB" w:rsidR="00B95E3F" w:rsidRPr="00052805" w:rsidRDefault="00E73BD2" w:rsidP="00052805">
      <w:pPr>
        <w:pStyle w:val="Heading2"/>
        <w:rPr>
          <w:b w:val="0"/>
          <w:bCs w:val="0"/>
          <w:highlight w:val="yellow"/>
        </w:rPr>
      </w:pPr>
      <w:bookmarkStart w:id="2" w:name="_Toc520708743"/>
      <w:r w:rsidRPr="00E375CC">
        <w:t xml:space="preserve">What is the opportunity for me </w:t>
      </w:r>
      <w:r w:rsidR="0090081F">
        <w:t>with Office 365 Government</w:t>
      </w:r>
      <w:r w:rsidR="002C1DFF">
        <w:t xml:space="preserve"> GCC for CSP</w:t>
      </w:r>
      <w:r w:rsidRPr="00E375CC">
        <w:t>?</w:t>
      </w:r>
      <w:bookmarkEnd w:id="2"/>
      <w:r w:rsidRPr="00E375CC">
        <w:t xml:space="preserve"> </w:t>
      </w:r>
    </w:p>
    <w:p w14:paraId="48FC615F" w14:textId="323237F4" w:rsidR="0090081F" w:rsidRDefault="22260AB7" w:rsidP="0090081F">
      <w:r>
        <w:t xml:space="preserve">You qualify for the standard </w:t>
      </w:r>
      <w:hyperlink r:id="rId14">
        <w:r w:rsidRPr="22260AB7">
          <w:rPr>
            <w:rStyle w:val="Hyperlink"/>
          </w:rPr>
          <w:t xml:space="preserve">CSP incentives for Office </w:t>
        </w:r>
      </w:hyperlink>
      <w:r w:rsidRPr="22260AB7">
        <w:rPr>
          <w:rStyle w:val="Hyperlink"/>
        </w:rPr>
        <w:t>365</w:t>
      </w:r>
      <w:r>
        <w:t xml:space="preserve"> commercial SKUs. In addition, you can expand your service offerings by:</w:t>
      </w:r>
    </w:p>
    <w:p w14:paraId="158B2B77" w14:textId="0400E00A" w:rsidR="00312094" w:rsidRDefault="00312094" w:rsidP="00317874">
      <w:pPr>
        <w:pStyle w:val="ListParagraph"/>
        <w:numPr>
          <w:ilvl w:val="0"/>
          <w:numId w:val="12"/>
        </w:numPr>
      </w:pPr>
      <w:r>
        <w:t>Offering project services: IT security audits, compliance assessments, c</w:t>
      </w:r>
      <w:r w:rsidRPr="00312094">
        <w:t>loud roadmaps</w:t>
      </w:r>
    </w:p>
    <w:p w14:paraId="18719A93" w14:textId="029DF934" w:rsidR="00312094" w:rsidRDefault="00312094" w:rsidP="00317874">
      <w:pPr>
        <w:pStyle w:val="ListParagraph"/>
        <w:numPr>
          <w:ilvl w:val="0"/>
          <w:numId w:val="12"/>
        </w:numPr>
      </w:pPr>
      <w:r>
        <w:t>Grow</w:t>
      </w:r>
      <w:bookmarkStart w:id="3" w:name="_GoBack"/>
      <w:bookmarkEnd w:id="3"/>
      <w:r>
        <w:t xml:space="preserve">ing managed services: </w:t>
      </w:r>
      <w:r w:rsidRPr="00312094">
        <w:t>Basic end-user support</w:t>
      </w:r>
      <w:r>
        <w:t>, s</w:t>
      </w:r>
      <w:r w:rsidRPr="00312094">
        <w:t>ecurity monitoring</w:t>
      </w:r>
      <w:r>
        <w:t xml:space="preserve">, </w:t>
      </w:r>
      <w:r w:rsidRPr="00312094">
        <w:t>‘As-a-service’ features</w:t>
      </w:r>
    </w:p>
    <w:p w14:paraId="10F9168F" w14:textId="15F05A8F" w:rsidR="00312094" w:rsidRPr="00312094" w:rsidRDefault="00312094" w:rsidP="00317874">
      <w:pPr>
        <w:pStyle w:val="ListParagraph"/>
        <w:numPr>
          <w:ilvl w:val="0"/>
          <w:numId w:val="12"/>
        </w:numPr>
      </w:pPr>
      <w:r>
        <w:t xml:space="preserve">Creating your own IP: Custom security assessments, tools integrated with </w:t>
      </w:r>
      <w:r w:rsidRPr="00312094">
        <w:t>Office 365 Secure Score</w:t>
      </w:r>
    </w:p>
    <w:p w14:paraId="0A8A7F55" w14:textId="359F3F70" w:rsidR="00933AC6" w:rsidRDefault="00817A1D" w:rsidP="00817A1D">
      <w:pPr>
        <w:pStyle w:val="Heading2"/>
      </w:pPr>
      <w:bookmarkStart w:id="4" w:name="_Toc520708744"/>
      <w:bookmarkStart w:id="5" w:name="_Hlk516227089"/>
      <w:r>
        <w:t xml:space="preserve">What are the </w:t>
      </w:r>
      <w:r w:rsidR="00406782">
        <w:t xml:space="preserve">different managed services available for </w:t>
      </w:r>
      <w:r>
        <w:t>Office 365 Government</w:t>
      </w:r>
      <w:r w:rsidR="002C1DFF">
        <w:t xml:space="preserve"> GCC for CSP</w:t>
      </w:r>
      <w:r w:rsidRPr="00E375CC">
        <w:t>?</w:t>
      </w:r>
      <w:bookmarkEnd w:id="4"/>
      <w:r w:rsidRPr="00E375CC">
        <w:t xml:space="preserve"> </w:t>
      </w:r>
    </w:p>
    <w:bookmarkEnd w:id="5"/>
    <w:p w14:paraId="2500F57F" w14:textId="77777777" w:rsidR="00312094" w:rsidRPr="00AD2BCB" w:rsidRDefault="00312094" w:rsidP="00AD2BCB">
      <w:pPr>
        <w:rPr>
          <w:b/>
        </w:rPr>
      </w:pPr>
      <w:r w:rsidRPr="00AD2BCB">
        <w:rPr>
          <w:b/>
        </w:rPr>
        <w:t>Basic</w:t>
      </w:r>
    </w:p>
    <w:p w14:paraId="30D6D5B7" w14:textId="77777777" w:rsidR="00312094" w:rsidRPr="00317874" w:rsidRDefault="00312094" w:rsidP="00317874">
      <w:pPr>
        <w:pStyle w:val="ListParagraph"/>
        <w:numPr>
          <w:ilvl w:val="0"/>
          <w:numId w:val="12"/>
        </w:numPr>
      </w:pPr>
      <w:r w:rsidRPr="00317874">
        <w:t>Help desk, end user support</w:t>
      </w:r>
    </w:p>
    <w:p w14:paraId="3CD19962" w14:textId="77777777" w:rsidR="00312094" w:rsidRPr="00317874" w:rsidRDefault="00312094" w:rsidP="00317874">
      <w:pPr>
        <w:pStyle w:val="ListParagraph"/>
        <w:numPr>
          <w:ilvl w:val="0"/>
          <w:numId w:val="12"/>
        </w:numPr>
      </w:pPr>
      <w:r w:rsidRPr="00317874">
        <w:t>Remote monitoring and management</w:t>
      </w:r>
    </w:p>
    <w:p w14:paraId="3F8C486E" w14:textId="6CB35B36" w:rsidR="00312094" w:rsidRDefault="00312094" w:rsidP="00317874">
      <w:pPr>
        <w:pStyle w:val="ListParagraph"/>
        <w:numPr>
          <w:ilvl w:val="0"/>
          <w:numId w:val="12"/>
        </w:numPr>
      </w:pPr>
      <w:r w:rsidRPr="00317874">
        <w:t>Identity and access monitoring</w:t>
      </w:r>
    </w:p>
    <w:p w14:paraId="3777D5C9" w14:textId="703FC365" w:rsidR="00312094" w:rsidRPr="00317874" w:rsidRDefault="00312094" w:rsidP="00317874">
      <w:r w:rsidRPr="00317874">
        <w:rPr>
          <w:b/>
        </w:rPr>
        <w:t xml:space="preserve">Advanced </w:t>
      </w:r>
    </w:p>
    <w:p w14:paraId="3F38586E" w14:textId="77777777" w:rsidR="00312094" w:rsidRPr="00317874" w:rsidRDefault="00312094" w:rsidP="00317874">
      <w:pPr>
        <w:pStyle w:val="ListParagraph"/>
        <w:numPr>
          <w:ilvl w:val="0"/>
          <w:numId w:val="12"/>
        </w:numPr>
      </w:pPr>
      <w:r w:rsidRPr="00317874">
        <w:t>Cyber-attack monitoring and prevention</w:t>
      </w:r>
    </w:p>
    <w:p w14:paraId="6FA54A5A" w14:textId="77777777" w:rsidR="00312094" w:rsidRPr="00317874" w:rsidRDefault="00312094" w:rsidP="00317874">
      <w:pPr>
        <w:pStyle w:val="ListParagraph"/>
        <w:numPr>
          <w:ilvl w:val="0"/>
          <w:numId w:val="12"/>
        </w:numPr>
      </w:pPr>
      <w:r w:rsidRPr="00317874">
        <w:t>Endpoint security monitoring and remediation</w:t>
      </w:r>
    </w:p>
    <w:p w14:paraId="33224918" w14:textId="4F251686" w:rsidR="00312094" w:rsidRPr="00317874" w:rsidRDefault="00312094" w:rsidP="00317874">
      <w:pPr>
        <w:pStyle w:val="ListParagraph"/>
        <w:numPr>
          <w:ilvl w:val="0"/>
          <w:numId w:val="12"/>
        </w:numPr>
      </w:pPr>
      <w:r w:rsidRPr="00317874">
        <w:t>Security pr</w:t>
      </w:r>
      <w:r w:rsidRPr="00933AC6">
        <w:t xml:space="preserve">otocol monitoring, management, </w:t>
      </w:r>
      <w:r w:rsidRPr="00317874">
        <w:t>and remediation</w:t>
      </w:r>
    </w:p>
    <w:p w14:paraId="455AF4DC" w14:textId="77777777" w:rsidR="00312094" w:rsidRPr="00317874" w:rsidRDefault="00312094" w:rsidP="00317874">
      <w:pPr>
        <w:pStyle w:val="ListParagraph"/>
        <w:numPr>
          <w:ilvl w:val="0"/>
          <w:numId w:val="12"/>
        </w:numPr>
      </w:pPr>
      <w:r w:rsidRPr="00317874">
        <w:t xml:space="preserve">Automated archiving, compliance monitoring </w:t>
      </w:r>
    </w:p>
    <w:p w14:paraId="3FCA504F" w14:textId="77777777" w:rsidR="006C5951" w:rsidRDefault="00312094" w:rsidP="006C5951">
      <w:pPr>
        <w:pStyle w:val="ListParagraph"/>
        <w:numPr>
          <w:ilvl w:val="0"/>
          <w:numId w:val="12"/>
        </w:numPr>
      </w:pPr>
      <w:r w:rsidRPr="00317874">
        <w:t xml:space="preserve">Full </w:t>
      </w:r>
      <w:proofErr w:type="spellStart"/>
      <w:r w:rsidRPr="00317874">
        <w:t>backup</w:t>
      </w:r>
      <w:proofErr w:type="spellEnd"/>
      <w:r w:rsidRPr="00317874">
        <w:t xml:space="preserve"> and disaster recovery as a service</w:t>
      </w:r>
    </w:p>
    <w:p w14:paraId="0FDC11CA" w14:textId="3848F9D2" w:rsidR="0057033A" w:rsidRPr="006C5951" w:rsidRDefault="00312094" w:rsidP="0057033A">
      <w:pPr>
        <w:pStyle w:val="ListParagraph"/>
        <w:numPr>
          <w:ilvl w:val="0"/>
          <w:numId w:val="12"/>
        </w:numPr>
      </w:pPr>
      <w:r w:rsidRPr="00317874">
        <w:t>Business process and dashboard automation</w:t>
      </w:r>
      <w:r w:rsidR="00F57EB5" w:rsidRPr="006C5951">
        <w:rPr>
          <w:sz w:val="28"/>
          <w:szCs w:val="28"/>
        </w:rPr>
        <w:br/>
      </w:r>
    </w:p>
    <w:p w14:paraId="1C86A6B4" w14:textId="51DD3EF5" w:rsidR="000F453C" w:rsidRPr="00A32ED9" w:rsidRDefault="00116214" w:rsidP="00312094">
      <w:pPr>
        <w:pStyle w:val="Heading1"/>
        <w:rPr>
          <w:sz w:val="28"/>
          <w:szCs w:val="28"/>
        </w:rPr>
      </w:pPr>
      <w:bookmarkStart w:id="6" w:name="_Toc520708745"/>
      <w:r w:rsidRPr="00A32ED9">
        <w:rPr>
          <w:sz w:val="28"/>
          <w:szCs w:val="28"/>
        </w:rPr>
        <w:t>P</w:t>
      </w:r>
      <w:r w:rsidR="00A62ACB" w:rsidRPr="00A32ED9">
        <w:rPr>
          <w:sz w:val="28"/>
          <w:szCs w:val="28"/>
        </w:rPr>
        <w:t>roduct</w:t>
      </w:r>
      <w:r w:rsidRPr="00A32ED9">
        <w:rPr>
          <w:sz w:val="28"/>
          <w:szCs w:val="28"/>
        </w:rPr>
        <w:t xml:space="preserve"> </w:t>
      </w:r>
      <w:r w:rsidR="00A146CB" w:rsidRPr="00A32ED9">
        <w:rPr>
          <w:sz w:val="28"/>
          <w:szCs w:val="28"/>
        </w:rPr>
        <w:t>features</w:t>
      </w:r>
      <w:bookmarkEnd w:id="6"/>
    </w:p>
    <w:p w14:paraId="74B60B6C" w14:textId="05718A7D" w:rsidR="004A5712" w:rsidRPr="00A62ACB" w:rsidRDefault="004A5712" w:rsidP="007F3CE2">
      <w:pPr>
        <w:pStyle w:val="Heading2"/>
        <w:rPr>
          <w:b w:val="0"/>
        </w:rPr>
      </w:pPr>
      <w:bookmarkStart w:id="7" w:name="_Toc520708746"/>
      <w:r w:rsidRPr="00A62ACB">
        <w:t xml:space="preserve">What is Office 365 </w:t>
      </w:r>
      <w:r w:rsidR="002C1DFF">
        <w:t>G</w:t>
      </w:r>
      <w:r w:rsidRPr="00A62ACB">
        <w:t>overnment</w:t>
      </w:r>
      <w:r w:rsidR="002C1DFF">
        <w:t xml:space="preserve"> GCC</w:t>
      </w:r>
      <w:r w:rsidRPr="00A62ACB">
        <w:t>?</w:t>
      </w:r>
      <w:bookmarkEnd w:id="7"/>
      <w:r w:rsidRPr="00A62ACB">
        <w:t xml:space="preserve"> </w:t>
      </w:r>
    </w:p>
    <w:p w14:paraId="42CE9F28" w14:textId="393A11C4" w:rsidR="0090081F" w:rsidRDefault="0090081F" w:rsidP="0090081F">
      <w:r>
        <w:t>Office 365 Government</w:t>
      </w:r>
      <w:r w:rsidR="007344A7">
        <w:t xml:space="preserve"> GCC</w:t>
      </w:r>
      <w:r>
        <w:t xml:space="preserve"> is Microsoft's </w:t>
      </w:r>
      <w:r w:rsidR="006139A4">
        <w:t xml:space="preserve">offering </w:t>
      </w:r>
      <w:r>
        <w:t xml:space="preserve">of cloud productivity services designed for the United States government and government contractors. It </w:t>
      </w:r>
      <w:r w:rsidR="00022B11">
        <w:t>provides Office 365 services</w:t>
      </w:r>
      <w:r w:rsidR="00FD4613">
        <w:t xml:space="preserve"> with </w:t>
      </w:r>
      <w:r>
        <w:t>additional commitments regarding compliance accreditations, personnel screening, and data residency</w:t>
      </w:r>
      <w:r w:rsidR="00421B7E">
        <w:t xml:space="preserve"> to meet the unique needs of </w:t>
      </w:r>
      <w:r w:rsidR="00052670">
        <w:t>US</w:t>
      </w:r>
      <w:r w:rsidR="00421B7E">
        <w:t xml:space="preserve"> </w:t>
      </w:r>
      <w:r w:rsidR="00052670">
        <w:t>G</w:t>
      </w:r>
      <w:r w:rsidR="00421B7E">
        <w:t>overnment customers</w:t>
      </w:r>
      <w:r>
        <w:t xml:space="preserve">. </w:t>
      </w:r>
    </w:p>
    <w:p w14:paraId="6240BD41" w14:textId="6BEE7B49" w:rsidR="0090081F" w:rsidRDefault="0090081F" w:rsidP="0090081F">
      <w:r w:rsidRPr="00EE76EC">
        <w:t xml:space="preserve">Microsoft offers </w:t>
      </w:r>
      <w:r w:rsidR="001C3D89">
        <w:t xml:space="preserve">a </w:t>
      </w:r>
      <w:r w:rsidRPr="00EE76EC">
        <w:t xml:space="preserve">comprehensive set of certifications and attestations. Features that are automatically enabled in Office 365 Government </w:t>
      </w:r>
      <w:r w:rsidR="00E111BE">
        <w:t xml:space="preserve">GCC </w:t>
      </w:r>
      <w:r w:rsidRPr="00EE76EC">
        <w:t xml:space="preserve">tenants meet the strict requirements of certifications defined in the </w:t>
      </w:r>
      <w:hyperlink r:id="rId15" w:history="1">
        <w:r w:rsidRPr="00EE76EC">
          <w:rPr>
            <w:rStyle w:val="Hyperlink"/>
          </w:rPr>
          <w:t>Microsoft Trust Center Compliance page</w:t>
        </w:r>
      </w:hyperlink>
      <w:r w:rsidRPr="00EE76EC">
        <w:t>.</w:t>
      </w:r>
      <w:r>
        <w:t xml:space="preserve"> A new service, application, or feature </w:t>
      </w:r>
      <w:r w:rsidRPr="00B07407">
        <w:t xml:space="preserve">is introduced to the subscriptions only after </w:t>
      </w:r>
      <w:r>
        <w:t>it</w:t>
      </w:r>
      <w:r w:rsidRPr="00B07407">
        <w:t xml:space="preserve"> meets the compliance requirements</w:t>
      </w:r>
      <w:r>
        <w:t>.</w:t>
      </w:r>
    </w:p>
    <w:p w14:paraId="36FC802E" w14:textId="0A7234FF" w:rsidR="0084638C" w:rsidRDefault="0084638C" w:rsidP="0090081F">
      <w:bookmarkStart w:id="8" w:name="_Hlk520376266"/>
      <w:r>
        <w:t xml:space="preserve">Access the </w:t>
      </w:r>
      <w:hyperlink r:id="rId16" w:history="1">
        <w:r w:rsidR="00CC0DD3" w:rsidRPr="00CC0DD3">
          <w:rPr>
            <w:rStyle w:val="Hyperlink"/>
          </w:rPr>
          <w:t>Microsoft Service Trust Portal</w:t>
        </w:r>
      </w:hyperlink>
      <w:r w:rsidR="00CC0DD3">
        <w:t xml:space="preserve"> for additional content, tools, and resources about Microsoft’s security, privacy, and compliance practices.</w:t>
      </w:r>
    </w:p>
    <w:p w14:paraId="4F96AE9E" w14:textId="5BFBB597" w:rsidR="004A5712" w:rsidRDefault="2BE5875A" w:rsidP="007F3CE2">
      <w:pPr>
        <w:pStyle w:val="Heading2"/>
      </w:pPr>
      <w:bookmarkStart w:id="9" w:name="_Toc520708747"/>
      <w:bookmarkEnd w:id="8"/>
      <w:r w:rsidRPr="2BE5875A">
        <w:lastRenderedPageBreak/>
        <w:t>What are the unique features of Office 365 Government</w:t>
      </w:r>
      <w:r w:rsidR="00D22BAB">
        <w:t xml:space="preserve"> GCC</w:t>
      </w:r>
      <w:r w:rsidRPr="2BE5875A">
        <w:t xml:space="preserve"> compared to Office 365 Enterprise?</w:t>
      </w:r>
      <w:bookmarkEnd w:id="9"/>
    </w:p>
    <w:p w14:paraId="3C5431D3" w14:textId="78760B56" w:rsidR="0090081F" w:rsidRPr="00194734" w:rsidRDefault="009A1E5E" w:rsidP="0090081F">
      <w:pPr>
        <w:rPr>
          <w:bCs/>
        </w:rPr>
      </w:pPr>
      <w:r>
        <w:rPr>
          <w:bCs/>
        </w:rPr>
        <w:t>O</w:t>
      </w:r>
      <w:r w:rsidR="0090081F" w:rsidRPr="00194734">
        <w:rPr>
          <w:bCs/>
        </w:rPr>
        <w:t>rganizations that use Office 365 Government</w:t>
      </w:r>
      <w:r w:rsidR="005A3194">
        <w:rPr>
          <w:bCs/>
        </w:rPr>
        <w:t xml:space="preserve"> GCC</w:t>
      </w:r>
      <w:r w:rsidR="0090081F" w:rsidRPr="00194734">
        <w:rPr>
          <w:bCs/>
        </w:rPr>
        <w:t xml:space="preserve"> benefit from the following</w:t>
      </w:r>
      <w:r w:rsidR="0090081F">
        <w:rPr>
          <w:bCs/>
        </w:rPr>
        <w:t>:</w:t>
      </w:r>
    </w:p>
    <w:p w14:paraId="0508444C" w14:textId="1572200B" w:rsidR="0090081F" w:rsidRDefault="0090081F" w:rsidP="0090081F">
      <w:pPr>
        <w:pStyle w:val="ListParagraph"/>
        <w:numPr>
          <w:ilvl w:val="0"/>
          <w:numId w:val="12"/>
        </w:numPr>
      </w:pPr>
      <w:r>
        <w:t>Content from the government agency, and their end customers, is more secure because it</w:t>
      </w:r>
      <w:r w:rsidR="00ED240A">
        <w:t xml:space="preserve"> is </w:t>
      </w:r>
      <w:r>
        <w:t>stored in a separate cloud, outside of Mic</w:t>
      </w:r>
      <w:r w:rsidR="00396A35">
        <w:t>rosoft's commercial Office 365 s</w:t>
      </w:r>
      <w:r>
        <w:t>ervices</w:t>
      </w:r>
    </w:p>
    <w:p w14:paraId="2930C684" w14:textId="77777777" w:rsidR="0090081F" w:rsidRDefault="0090081F" w:rsidP="0090081F">
      <w:pPr>
        <w:pStyle w:val="ListParagraph"/>
        <w:numPr>
          <w:ilvl w:val="0"/>
          <w:numId w:val="12"/>
        </w:numPr>
      </w:pPr>
      <w:r>
        <w:t>Government agency content is stored in cloud infrastructure within the United States</w:t>
      </w:r>
    </w:p>
    <w:p w14:paraId="4F3C848D" w14:textId="77777777" w:rsidR="0090081F" w:rsidRDefault="0090081F" w:rsidP="0090081F">
      <w:pPr>
        <w:pStyle w:val="ListParagraph"/>
        <w:numPr>
          <w:ilvl w:val="0"/>
          <w:numId w:val="12"/>
        </w:numPr>
      </w:pPr>
      <w:r>
        <w:t>Outside of the government agency, only screened Microsoft personnel can access the government agency’s customer content</w:t>
      </w:r>
    </w:p>
    <w:p w14:paraId="7F81AB62" w14:textId="557C1F3C" w:rsidR="0090081F" w:rsidRPr="005E22D7" w:rsidRDefault="0090081F" w:rsidP="007B7E03">
      <w:pPr>
        <w:pStyle w:val="ListParagraph"/>
        <w:numPr>
          <w:ilvl w:val="0"/>
          <w:numId w:val="12"/>
        </w:numPr>
      </w:pPr>
      <w:r>
        <w:t xml:space="preserve">Office 365 Government </w:t>
      </w:r>
      <w:r w:rsidR="005A3194">
        <w:t xml:space="preserve">GCC </w:t>
      </w:r>
      <w:r>
        <w:t xml:space="preserve">complies with certifications and accreditations required for </w:t>
      </w:r>
      <w:r w:rsidR="00052670">
        <w:t>US</w:t>
      </w:r>
      <w:r>
        <w:t xml:space="preserve"> public sector customers, including </w:t>
      </w:r>
      <w:hyperlink r:id="rId17" w:history="1">
        <w:r w:rsidR="006659A4" w:rsidRPr="006659A4">
          <w:rPr>
            <w:rStyle w:val="Hyperlink"/>
          </w:rPr>
          <w:t>CJIS</w:t>
        </w:r>
      </w:hyperlink>
      <w:r w:rsidR="006659A4">
        <w:t xml:space="preserve">, </w:t>
      </w:r>
      <w:hyperlink r:id="rId18" w:history="1">
        <w:r w:rsidR="006659A4" w:rsidRPr="006659A4">
          <w:rPr>
            <w:rStyle w:val="Hyperlink"/>
          </w:rPr>
          <w:t>FedRAMP Moderate</w:t>
        </w:r>
      </w:hyperlink>
      <w:r w:rsidR="006659A4">
        <w:t xml:space="preserve">, </w:t>
      </w:r>
      <w:hyperlink r:id="rId19" w:history="1">
        <w:r w:rsidR="006659A4" w:rsidRPr="006659A4">
          <w:rPr>
            <w:rStyle w:val="Hyperlink"/>
          </w:rPr>
          <w:t>IRS 1075</w:t>
        </w:r>
      </w:hyperlink>
      <w:r w:rsidR="006659A4">
        <w:t xml:space="preserve">, and </w:t>
      </w:r>
      <w:hyperlink r:id="rId20" w:history="1">
        <w:r w:rsidR="006659A4" w:rsidRPr="006659A4">
          <w:rPr>
            <w:rStyle w:val="Hyperlink"/>
          </w:rPr>
          <w:t>DISA SRG L2</w:t>
        </w:r>
      </w:hyperlink>
      <w:r w:rsidR="006659A4" w:rsidRPr="005E22D7">
        <w:t xml:space="preserve"> </w:t>
      </w:r>
    </w:p>
    <w:p w14:paraId="7CA0DB75" w14:textId="355E11DD" w:rsidR="00A62ACB" w:rsidRDefault="00A62ACB" w:rsidP="007F3CE2">
      <w:pPr>
        <w:pStyle w:val="Heading2"/>
        <w:rPr>
          <w:b w:val="0"/>
        </w:rPr>
      </w:pPr>
      <w:bookmarkStart w:id="10" w:name="_Toc520708748"/>
      <w:r w:rsidRPr="00A62ACB">
        <w:t>Are there different Office 365 Government</w:t>
      </w:r>
      <w:r w:rsidR="001057E6">
        <w:t xml:space="preserve"> offerings for </w:t>
      </w:r>
      <w:r w:rsidR="00052670">
        <w:t>US</w:t>
      </w:r>
      <w:r w:rsidR="001057E6">
        <w:t xml:space="preserve"> </w:t>
      </w:r>
      <w:r w:rsidR="00052670">
        <w:t>G</w:t>
      </w:r>
      <w:r w:rsidR="001057E6">
        <w:t>overnment customers</w:t>
      </w:r>
      <w:r>
        <w:t>?</w:t>
      </w:r>
      <w:bookmarkEnd w:id="10"/>
    </w:p>
    <w:p w14:paraId="61238F4A" w14:textId="7155A77E" w:rsidR="0090081F" w:rsidRDefault="0090081F" w:rsidP="0090081F">
      <w:r>
        <w:t xml:space="preserve">Microsoft offers three </w:t>
      </w:r>
      <w:r w:rsidR="001057E6">
        <w:t>Office 365 G</w:t>
      </w:r>
      <w:r>
        <w:t xml:space="preserve">overnment </w:t>
      </w:r>
      <w:r w:rsidR="001057E6">
        <w:t>offerings</w:t>
      </w:r>
      <w:r>
        <w:t xml:space="preserve"> that meet various levels of compliance to help organizations adhere to national, regional and industry-specific requirements. However, at this time, </w:t>
      </w:r>
      <w:r w:rsidR="00BA6EE1">
        <w:t xml:space="preserve">CSP partners </w:t>
      </w:r>
      <w:r>
        <w:t>can only sell Office 365 Government GCC.</w:t>
      </w:r>
    </w:p>
    <w:p w14:paraId="7F7B6049" w14:textId="02C3C2BB" w:rsidR="00A62ACB" w:rsidRDefault="00A62ACB" w:rsidP="00A62ACB"/>
    <w:tbl>
      <w:tblPr>
        <w:tblStyle w:val="TableGrid"/>
        <w:tblW w:w="0" w:type="auto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ook w:val="04A0" w:firstRow="1" w:lastRow="0" w:firstColumn="1" w:lastColumn="0" w:noHBand="0" w:noVBand="1"/>
      </w:tblPr>
      <w:tblGrid>
        <w:gridCol w:w="2629"/>
        <w:gridCol w:w="2136"/>
        <w:gridCol w:w="2339"/>
        <w:gridCol w:w="2246"/>
      </w:tblGrid>
      <w:tr w:rsidR="008060AD" w14:paraId="4E6FC8AB" w14:textId="034C1712" w:rsidTr="002B6437">
        <w:trPr>
          <w:trHeight w:val="188"/>
        </w:trPr>
        <w:tc>
          <w:tcPr>
            <w:tcW w:w="2629" w:type="dxa"/>
          </w:tcPr>
          <w:p w14:paraId="3B29D658" w14:textId="7E0793DE" w:rsidR="008060AD" w:rsidRPr="00873191" w:rsidRDefault="00C47DE8" w:rsidP="00A62ACB">
            <w:pPr>
              <w:rPr>
                <w:rFonts w:ascii="Segoe UI Semibold" w:hAnsi="Segoe UI Semibold" w:cs="Segoe UI Semibold"/>
                <w:b/>
                <w:color w:val="D83B01"/>
              </w:rPr>
            </w:pPr>
            <w:r>
              <w:rPr>
                <w:rFonts w:ascii="Segoe UI Semibold" w:hAnsi="Segoe UI Semibold" w:cs="Segoe UI Semibold"/>
                <w:b/>
                <w:color w:val="D83B01"/>
              </w:rPr>
              <w:t>Offerings</w:t>
            </w:r>
          </w:p>
        </w:tc>
        <w:tc>
          <w:tcPr>
            <w:tcW w:w="2136" w:type="dxa"/>
          </w:tcPr>
          <w:p w14:paraId="119C36E3" w14:textId="5CD945AD" w:rsidR="008060AD" w:rsidRPr="00873191" w:rsidRDefault="008060AD" w:rsidP="00A62ACB">
            <w:pPr>
              <w:rPr>
                <w:rFonts w:ascii="Segoe UI Semibold" w:hAnsi="Segoe UI Semibold" w:cs="Segoe UI Semibold"/>
                <w:b/>
                <w:color w:val="D83B01"/>
              </w:rPr>
            </w:pPr>
            <w:r w:rsidRPr="008060AD">
              <w:rPr>
                <w:rFonts w:ascii="Segoe UI Semibold" w:hAnsi="Segoe UI Semibold" w:cs="Segoe UI Semibold"/>
                <w:b/>
                <w:bCs/>
                <w:color w:val="D83B01"/>
              </w:rPr>
              <w:t>Audience</w:t>
            </w:r>
          </w:p>
        </w:tc>
        <w:tc>
          <w:tcPr>
            <w:tcW w:w="2339" w:type="dxa"/>
          </w:tcPr>
          <w:p w14:paraId="4F10B154" w14:textId="53FFA650" w:rsidR="008060AD" w:rsidRPr="00873191" w:rsidRDefault="008060AD" w:rsidP="00A62ACB">
            <w:pPr>
              <w:rPr>
                <w:rFonts w:ascii="Segoe UI Semibold" w:hAnsi="Segoe UI Semibold" w:cs="Segoe UI Semibold"/>
                <w:b/>
                <w:color w:val="D83B01"/>
              </w:rPr>
            </w:pPr>
            <w:r w:rsidRPr="00873191">
              <w:rPr>
                <w:rFonts w:ascii="Segoe UI Semibold" w:hAnsi="Segoe UI Semibold" w:cs="Segoe UI Semibold"/>
                <w:b/>
                <w:color w:val="D83B01"/>
              </w:rPr>
              <w:t>Compliance levels</w:t>
            </w:r>
          </w:p>
        </w:tc>
        <w:tc>
          <w:tcPr>
            <w:tcW w:w="2246" w:type="dxa"/>
          </w:tcPr>
          <w:p w14:paraId="66F4EEE3" w14:textId="2A087D0A" w:rsidR="008060AD" w:rsidRPr="00873191" w:rsidRDefault="00E77AC8" w:rsidP="00A62ACB">
            <w:pPr>
              <w:rPr>
                <w:rFonts w:ascii="Segoe UI Semibold" w:hAnsi="Segoe UI Semibold" w:cs="Segoe UI Semibold"/>
                <w:b/>
                <w:color w:val="D83B01"/>
              </w:rPr>
            </w:pPr>
            <w:r>
              <w:rPr>
                <w:rFonts w:ascii="Segoe UI Semibold" w:hAnsi="Segoe UI Semibold" w:cs="Segoe UI Semibold"/>
                <w:b/>
                <w:color w:val="D83B01"/>
              </w:rPr>
              <w:t>Available to sell via CSP</w:t>
            </w:r>
            <w:r w:rsidR="008060AD" w:rsidRPr="00873191">
              <w:rPr>
                <w:rFonts w:ascii="Segoe UI Semibold" w:hAnsi="Segoe UI Semibold" w:cs="Segoe UI Semibold"/>
                <w:b/>
                <w:color w:val="D83B01"/>
              </w:rPr>
              <w:t xml:space="preserve"> </w:t>
            </w:r>
          </w:p>
        </w:tc>
      </w:tr>
      <w:tr w:rsidR="008060AD" w14:paraId="1C208D33" w14:textId="5653307A" w:rsidTr="002B6437">
        <w:tc>
          <w:tcPr>
            <w:tcW w:w="2629" w:type="dxa"/>
          </w:tcPr>
          <w:p w14:paraId="31722A34" w14:textId="3A3A68E6" w:rsidR="008060AD" w:rsidRPr="00873191" w:rsidRDefault="00BE4D77" w:rsidP="00A62A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Office 365 Government </w:t>
            </w:r>
            <w:r w:rsidR="008060AD" w:rsidRPr="00873191">
              <w:rPr>
                <w:color w:val="000000" w:themeColor="text1"/>
              </w:rPr>
              <w:t>GCC</w:t>
            </w:r>
          </w:p>
        </w:tc>
        <w:tc>
          <w:tcPr>
            <w:tcW w:w="2136" w:type="dxa"/>
          </w:tcPr>
          <w:p w14:paraId="19A952BB" w14:textId="1D791526" w:rsidR="008060AD" w:rsidRPr="008060AD" w:rsidRDefault="008060AD" w:rsidP="008060AD">
            <w:pPr>
              <w:rPr>
                <w:color w:val="000000" w:themeColor="text1"/>
              </w:rPr>
            </w:pPr>
            <w:r w:rsidRPr="008060AD">
              <w:rPr>
                <w:color w:val="000000" w:themeColor="text1"/>
              </w:rPr>
              <w:t>Federal</w:t>
            </w:r>
            <w:r w:rsidR="007B7E03">
              <w:rPr>
                <w:color w:val="000000" w:themeColor="text1"/>
              </w:rPr>
              <w:t>,</w:t>
            </w:r>
            <w:r w:rsidR="00520E9D">
              <w:rPr>
                <w:color w:val="000000" w:themeColor="text1"/>
              </w:rPr>
              <w:t xml:space="preserve"> civilian</w:t>
            </w:r>
            <w:r w:rsidRPr="008060AD">
              <w:rPr>
                <w:color w:val="000000" w:themeColor="text1"/>
              </w:rPr>
              <w:t>, state, local, tribal, federal contractor</w:t>
            </w:r>
          </w:p>
          <w:p w14:paraId="5E085701" w14:textId="77777777" w:rsidR="008060AD" w:rsidRPr="00873191" w:rsidRDefault="008060AD" w:rsidP="00A62ACB">
            <w:pPr>
              <w:rPr>
                <w:color w:val="000000" w:themeColor="text1"/>
              </w:rPr>
            </w:pPr>
          </w:p>
        </w:tc>
        <w:tc>
          <w:tcPr>
            <w:tcW w:w="2339" w:type="dxa"/>
          </w:tcPr>
          <w:p w14:paraId="03C9DDD1" w14:textId="30F2648E" w:rsidR="008060AD" w:rsidRPr="00873191" w:rsidRDefault="008060AD" w:rsidP="00A62ACB">
            <w:pPr>
              <w:rPr>
                <w:color w:val="000000" w:themeColor="text1"/>
              </w:rPr>
            </w:pPr>
            <w:r w:rsidRPr="00873191">
              <w:rPr>
                <w:color w:val="000000" w:themeColor="text1"/>
              </w:rPr>
              <w:t>FedRAMP Moderate</w:t>
            </w:r>
          </w:p>
          <w:p w14:paraId="724F54FE" w14:textId="77777777" w:rsidR="008060AD" w:rsidRPr="00873191" w:rsidRDefault="008060AD" w:rsidP="00A62ACB">
            <w:pPr>
              <w:rPr>
                <w:color w:val="000000" w:themeColor="text1"/>
              </w:rPr>
            </w:pPr>
            <w:r w:rsidRPr="00873191">
              <w:rPr>
                <w:color w:val="000000" w:themeColor="text1"/>
              </w:rPr>
              <w:t>CJIS</w:t>
            </w:r>
          </w:p>
          <w:p w14:paraId="455E4C9C" w14:textId="77777777" w:rsidR="008060AD" w:rsidRDefault="008060AD" w:rsidP="00A62ACB">
            <w:pPr>
              <w:rPr>
                <w:color w:val="000000" w:themeColor="text1"/>
              </w:rPr>
            </w:pPr>
            <w:r w:rsidRPr="00873191">
              <w:rPr>
                <w:color w:val="000000" w:themeColor="text1"/>
              </w:rPr>
              <w:t>IRS 1075</w:t>
            </w:r>
          </w:p>
          <w:p w14:paraId="33C187F3" w14:textId="77777777" w:rsidR="00FE62D8" w:rsidRDefault="00FE62D8" w:rsidP="00A62ACB">
            <w:r>
              <w:t>DISA SRG L2</w:t>
            </w:r>
          </w:p>
          <w:p w14:paraId="0D088D47" w14:textId="05C36334" w:rsidR="00FE62D8" w:rsidRPr="00873191" w:rsidRDefault="00FE62D8" w:rsidP="00A62ACB">
            <w:pPr>
              <w:rPr>
                <w:color w:val="000000" w:themeColor="text1"/>
              </w:rPr>
            </w:pPr>
          </w:p>
        </w:tc>
        <w:tc>
          <w:tcPr>
            <w:tcW w:w="2246" w:type="dxa"/>
          </w:tcPr>
          <w:p w14:paraId="36FB608E" w14:textId="21E6A98A" w:rsidR="008060AD" w:rsidRPr="00873191" w:rsidRDefault="00E77AC8" w:rsidP="00A62A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Yes</w:t>
            </w:r>
          </w:p>
        </w:tc>
      </w:tr>
      <w:tr w:rsidR="008060AD" w14:paraId="5272AD9D" w14:textId="69D7792A" w:rsidTr="002B6437">
        <w:tc>
          <w:tcPr>
            <w:tcW w:w="2629" w:type="dxa"/>
          </w:tcPr>
          <w:p w14:paraId="27D59E0B" w14:textId="13E710E4" w:rsidR="008060AD" w:rsidRPr="00873191" w:rsidRDefault="00BE4D77" w:rsidP="00A62A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Office 365 Government </w:t>
            </w:r>
            <w:r w:rsidR="008060AD" w:rsidRPr="00873191">
              <w:rPr>
                <w:color w:val="000000" w:themeColor="text1"/>
              </w:rPr>
              <w:t>GCC High</w:t>
            </w:r>
          </w:p>
          <w:p w14:paraId="712C1CA2" w14:textId="77777777" w:rsidR="008060AD" w:rsidRPr="00873191" w:rsidRDefault="008060AD" w:rsidP="007E4AF9">
            <w:pPr>
              <w:rPr>
                <w:color w:val="000000" w:themeColor="text1"/>
              </w:rPr>
            </w:pPr>
          </w:p>
        </w:tc>
        <w:tc>
          <w:tcPr>
            <w:tcW w:w="2136" w:type="dxa"/>
          </w:tcPr>
          <w:p w14:paraId="6A652354" w14:textId="77777777" w:rsidR="008060AD" w:rsidRPr="008060AD" w:rsidRDefault="008060AD" w:rsidP="008060AD">
            <w:pPr>
              <w:rPr>
                <w:color w:val="000000" w:themeColor="text1"/>
              </w:rPr>
            </w:pPr>
            <w:r w:rsidRPr="008060AD">
              <w:rPr>
                <w:color w:val="000000" w:themeColor="text1"/>
              </w:rPr>
              <w:t>Federal, defense industrial base, aerospace, defense contractor</w:t>
            </w:r>
          </w:p>
          <w:p w14:paraId="42D148D9" w14:textId="77777777" w:rsidR="008060AD" w:rsidRDefault="008060AD" w:rsidP="0057033A">
            <w:pPr>
              <w:rPr>
                <w:color w:val="000000" w:themeColor="text1"/>
              </w:rPr>
            </w:pPr>
          </w:p>
        </w:tc>
        <w:tc>
          <w:tcPr>
            <w:tcW w:w="2339" w:type="dxa"/>
          </w:tcPr>
          <w:p w14:paraId="3AF48A84" w14:textId="06CFBC7A" w:rsidR="008060AD" w:rsidRPr="00873191" w:rsidRDefault="00FE62D8" w:rsidP="00A62ACB">
            <w:pPr>
              <w:rPr>
                <w:color w:val="000000" w:themeColor="text1"/>
              </w:rPr>
            </w:pPr>
            <w:r>
              <w:t>FedRAMP High, ITAR, DFARS, DISA SRG L4</w:t>
            </w:r>
          </w:p>
        </w:tc>
        <w:tc>
          <w:tcPr>
            <w:tcW w:w="2246" w:type="dxa"/>
          </w:tcPr>
          <w:p w14:paraId="4D062D16" w14:textId="17DF36E3" w:rsidR="008060AD" w:rsidRPr="00873191" w:rsidRDefault="00E77AC8" w:rsidP="00A62A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</w:tc>
      </w:tr>
      <w:tr w:rsidR="008060AD" w14:paraId="2495E95A" w14:textId="1B8444E5" w:rsidTr="002B6437">
        <w:tc>
          <w:tcPr>
            <w:tcW w:w="2629" w:type="dxa"/>
          </w:tcPr>
          <w:p w14:paraId="5687B6A0" w14:textId="2F101939" w:rsidR="008060AD" w:rsidRPr="00873191" w:rsidRDefault="00C51236" w:rsidP="007E15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Office 365 Government DoD</w:t>
            </w:r>
          </w:p>
          <w:p w14:paraId="2F75EA8C" w14:textId="77777777" w:rsidR="008060AD" w:rsidRPr="00873191" w:rsidRDefault="008060AD" w:rsidP="00A62ACB">
            <w:pPr>
              <w:rPr>
                <w:color w:val="000000" w:themeColor="text1"/>
              </w:rPr>
            </w:pPr>
          </w:p>
        </w:tc>
        <w:tc>
          <w:tcPr>
            <w:tcW w:w="2136" w:type="dxa"/>
          </w:tcPr>
          <w:p w14:paraId="46DA564D" w14:textId="17A460F9" w:rsidR="008060AD" w:rsidRPr="008060AD" w:rsidRDefault="00052670" w:rsidP="008060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US</w:t>
            </w:r>
            <w:r w:rsidR="008060AD" w:rsidRPr="008060AD">
              <w:rPr>
                <w:color w:val="000000" w:themeColor="text1"/>
              </w:rPr>
              <w:t xml:space="preserve"> Department of Defense</w:t>
            </w:r>
          </w:p>
          <w:p w14:paraId="65858356" w14:textId="77777777" w:rsidR="008060AD" w:rsidRDefault="008060AD" w:rsidP="00A62ACB">
            <w:pPr>
              <w:rPr>
                <w:color w:val="000000" w:themeColor="text1"/>
              </w:rPr>
            </w:pPr>
          </w:p>
        </w:tc>
        <w:tc>
          <w:tcPr>
            <w:tcW w:w="2339" w:type="dxa"/>
          </w:tcPr>
          <w:p w14:paraId="6220EFA1" w14:textId="7005924D" w:rsidR="008060AD" w:rsidRPr="00873191" w:rsidRDefault="00FE62D8" w:rsidP="00A62ACB">
            <w:pPr>
              <w:rPr>
                <w:color w:val="000000" w:themeColor="text1"/>
              </w:rPr>
            </w:pPr>
            <w:r>
              <w:t>DISA SRG L5</w:t>
            </w:r>
          </w:p>
        </w:tc>
        <w:tc>
          <w:tcPr>
            <w:tcW w:w="2246" w:type="dxa"/>
          </w:tcPr>
          <w:p w14:paraId="3207A157" w14:textId="69F878A4" w:rsidR="008060AD" w:rsidRPr="00873191" w:rsidRDefault="00E77AC8" w:rsidP="00A62A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</w:tc>
      </w:tr>
    </w:tbl>
    <w:p w14:paraId="18947AF0" w14:textId="11B1C7A8" w:rsidR="00B630E6" w:rsidRPr="00B630E6" w:rsidRDefault="00B630E6" w:rsidP="007F3CE2">
      <w:pPr>
        <w:pStyle w:val="Heading2"/>
        <w:rPr>
          <w:b w:val="0"/>
        </w:rPr>
      </w:pPr>
      <w:bookmarkStart w:id="11" w:name="_Toc520708749"/>
      <w:r w:rsidRPr="00B630E6">
        <w:t xml:space="preserve">What Office 365 </w:t>
      </w:r>
      <w:r w:rsidR="004F277A">
        <w:t xml:space="preserve">Government </w:t>
      </w:r>
      <w:r w:rsidR="00E841ED">
        <w:t xml:space="preserve">GCC </w:t>
      </w:r>
      <w:r w:rsidRPr="00B630E6">
        <w:t>plans are availabl</w:t>
      </w:r>
      <w:r w:rsidR="00E841ED">
        <w:t>e</w:t>
      </w:r>
      <w:r w:rsidRPr="00B630E6">
        <w:t>?</w:t>
      </w:r>
      <w:bookmarkEnd w:id="11"/>
      <w:r w:rsidRPr="00B630E6">
        <w:t xml:space="preserve"> </w:t>
      </w:r>
    </w:p>
    <w:p w14:paraId="133D0A14" w14:textId="795EA197" w:rsidR="00B630E6" w:rsidRDefault="00B630E6" w:rsidP="00A62ACB">
      <w:r w:rsidRPr="00B630E6">
        <w:t xml:space="preserve">Within </w:t>
      </w:r>
      <w:r>
        <w:t>the GCC</w:t>
      </w:r>
      <w:r w:rsidRPr="00B630E6">
        <w:t xml:space="preserve"> environment, the following suite plans are available:</w:t>
      </w:r>
    </w:p>
    <w:p w14:paraId="16C302C1" w14:textId="672E05C6" w:rsidR="0090081F" w:rsidRDefault="00132FE5" w:rsidP="0090081F">
      <w:pPr>
        <w:pStyle w:val="ListParagraph"/>
        <w:numPr>
          <w:ilvl w:val="0"/>
          <w:numId w:val="12"/>
        </w:numPr>
      </w:pPr>
      <w:r>
        <w:t xml:space="preserve">Office 365 </w:t>
      </w:r>
      <w:r w:rsidR="00FE62D8">
        <w:t xml:space="preserve">GCC </w:t>
      </w:r>
      <w:r>
        <w:t>G</w:t>
      </w:r>
      <w:r w:rsidR="0090081F">
        <w:t>1</w:t>
      </w:r>
    </w:p>
    <w:p w14:paraId="524D50E6" w14:textId="09E5E67C" w:rsidR="0090081F" w:rsidRDefault="00132FE5" w:rsidP="0090081F">
      <w:pPr>
        <w:pStyle w:val="ListParagraph"/>
        <w:numPr>
          <w:ilvl w:val="0"/>
          <w:numId w:val="12"/>
        </w:numPr>
      </w:pPr>
      <w:r>
        <w:t xml:space="preserve">Office 365 </w:t>
      </w:r>
      <w:r w:rsidR="00FE62D8">
        <w:t xml:space="preserve">GCC </w:t>
      </w:r>
      <w:r>
        <w:t>G</w:t>
      </w:r>
      <w:r w:rsidR="0090081F">
        <w:t>3</w:t>
      </w:r>
    </w:p>
    <w:p w14:paraId="7B255687" w14:textId="2F9A616C" w:rsidR="0090081F" w:rsidRDefault="00132FE5" w:rsidP="0090081F">
      <w:pPr>
        <w:pStyle w:val="ListParagraph"/>
        <w:numPr>
          <w:ilvl w:val="0"/>
          <w:numId w:val="12"/>
        </w:numPr>
      </w:pPr>
      <w:r>
        <w:t xml:space="preserve">Office 365 </w:t>
      </w:r>
      <w:r w:rsidR="00FE62D8">
        <w:t xml:space="preserve">GCC </w:t>
      </w:r>
      <w:r>
        <w:t>G</w:t>
      </w:r>
      <w:r w:rsidR="0090081F">
        <w:t>5</w:t>
      </w:r>
    </w:p>
    <w:p w14:paraId="37B8159E" w14:textId="54C6129E" w:rsidR="00B630E6" w:rsidRDefault="0090081F" w:rsidP="00A62ACB">
      <w:pPr>
        <w:pStyle w:val="ListParagraph"/>
        <w:numPr>
          <w:ilvl w:val="0"/>
          <w:numId w:val="12"/>
        </w:numPr>
      </w:pPr>
      <w:r>
        <w:t xml:space="preserve">Office 365 </w:t>
      </w:r>
      <w:r w:rsidR="00FE62D8">
        <w:t xml:space="preserve">GCC </w:t>
      </w:r>
      <w:r>
        <w:t>F1</w:t>
      </w:r>
    </w:p>
    <w:p w14:paraId="2C221B47" w14:textId="49540ACA" w:rsidR="00393ED1" w:rsidRPr="00393ED1" w:rsidRDefault="00393ED1" w:rsidP="007F3CE2">
      <w:pPr>
        <w:pStyle w:val="Heading2"/>
        <w:rPr>
          <w:b w:val="0"/>
        </w:rPr>
      </w:pPr>
      <w:bookmarkStart w:id="12" w:name="_Toc520708750"/>
      <w:r w:rsidRPr="00393ED1">
        <w:t xml:space="preserve">What features are available </w:t>
      </w:r>
      <w:r>
        <w:t>under</w:t>
      </w:r>
      <w:r w:rsidRPr="00393ED1">
        <w:t xml:space="preserve"> the Office 365</w:t>
      </w:r>
      <w:r w:rsidR="007572A0">
        <w:t xml:space="preserve"> </w:t>
      </w:r>
      <w:r w:rsidR="00F325EE">
        <w:t>Government</w:t>
      </w:r>
      <w:r>
        <w:t xml:space="preserve"> </w:t>
      </w:r>
      <w:r w:rsidR="007572A0">
        <w:t xml:space="preserve">GCC </w:t>
      </w:r>
      <w:r>
        <w:t>offering?</w:t>
      </w:r>
      <w:bookmarkEnd w:id="12"/>
    </w:p>
    <w:p w14:paraId="7A265F72" w14:textId="5D59E776" w:rsidR="0090081F" w:rsidRDefault="0090081F" w:rsidP="0090081F">
      <w:r w:rsidRPr="00393ED1">
        <w:t>Office 365 Government</w:t>
      </w:r>
      <w:r w:rsidR="006677D1">
        <w:t xml:space="preserve"> GCC</w:t>
      </w:r>
      <w:r w:rsidRPr="00393ED1">
        <w:t xml:space="preserve"> follows the standard </w:t>
      </w:r>
      <w:hyperlink r:id="rId21" w:history="1">
        <w:r w:rsidRPr="00CC0DD3">
          <w:rPr>
            <w:rStyle w:val="Hyperlink"/>
          </w:rPr>
          <w:t>Office 365 roadmap</w:t>
        </w:r>
      </w:hyperlink>
      <w:r w:rsidRPr="00393ED1">
        <w:t>, which is available publicl</w:t>
      </w:r>
      <w:r w:rsidR="00CC0DD3">
        <w:t>y.</w:t>
      </w:r>
      <w:bookmarkStart w:id="13" w:name="_Hlk520376552"/>
      <w:r w:rsidR="00B9695B">
        <w:t xml:space="preserve"> </w:t>
      </w:r>
      <w:r w:rsidRPr="00393ED1">
        <w:t>New se</w:t>
      </w:r>
      <w:r>
        <w:t xml:space="preserve">rvices do not release in Office 365 Government </w:t>
      </w:r>
      <w:r w:rsidR="00993086">
        <w:t>GCC</w:t>
      </w:r>
      <w:r w:rsidRPr="00393ED1">
        <w:t xml:space="preserve"> until they meet the appropriate compliance requirements, and in some cases, this means commercial tenants will have earlier availability.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"/>
      </w:tblPr>
      <w:tblGrid>
        <w:gridCol w:w="3511"/>
        <w:gridCol w:w="1456"/>
        <w:gridCol w:w="1475"/>
        <w:gridCol w:w="1475"/>
        <w:gridCol w:w="1433"/>
      </w:tblGrid>
      <w:tr w:rsidR="007061B8" w14:paraId="2D1071B7" w14:textId="77777777" w:rsidTr="00B44B37">
        <w:trPr>
          <w:trHeight w:val="576"/>
        </w:trPr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bookmarkEnd w:id="13"/>
          <w:p w14:paraId="65489EAF" w14:textId="7671BA2B" w:rsidR="005C3E35" w:rsidRPr="00873191" w:rsidRDefault="005C3E35">
            <w:pPr>
              <w:pStyle w:val="NormalWeb"/>
              <w:spacing w:before="0" w:beforeAutospacing="0" w:after="0" w:afterAutospacing="0" w:line="270" w:lineRule="atLeast"/>
              <w:rPr>
                <w:rFonts w:ascii="Segoe UI Semibold" w:hAnsi="Segoe UI Semibold" w:cs="Segoe UI Semibold"/>
                <w:color w:val="D83B01"/>
                <w:sz w:val="20"/>
                <w:szCs w:val="20"/>
              </w:rPr>
            </w:pPr>
            <w:r w:rsidRPr="00873191">
              <w:rPr>
                <w:rStyle w:val="Strong"/>
                <w:rFonts w:ascii="Segoe UI Semibold" w:hAnsi="Segoe UI Semibold" w:cs="Segoe UI Semibold"/>
                <w:color w:val="D83B01"/>
                <w:sz w:val="20"/>
                <w:szCs w:val="20"/>
              </w:rPr>
              <w:lastRenderedPageBreak/>
              <w:t xml:space="preserve">Office 365 </w:t>
            </w:r>
            <w:r w:rsidR="00873191" w:rsidRPr="00873191">
              <w:rPr>
                <w:rStyle w:val="Strong"/>
                <w:rFonts w:ascii="Segoe UI Semibold" w:hAnsi="Segoe UI Semibold" w:cs="Segoe UI Semibold"/>
                <w:color w:val="D83B01"/>
                <w:sz w:val="20"/>
                <w:szCs w:val="20"/>
              </w:rPr>
              <w:br/>
            </w:r>
            <w:r w:rsidRPr="00873191">
              <w:rPr>
                <w:rStyle w:val="Strong"/>
                <w:rFonts w:ascii="Segoe UI Semibold" w:hAnsi="Segoe UI Semibold" w:cs="Segoe UI Semibold"/>
                <w:color w:val="D83B01"/>
                <w:sz w:val="20"/>
                <w:szCs w:val="20"/>
              </w:rPr>
              <w:t>Services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14:paraId="2DFC79B7" w14:textId="0C2279E3" w:rsidR="005C3E35" w:rsidRPr="00873191" w:rsidRDefault="005C3E35">
            <w:pPr>
              <w:pStyle w:val="NormalWeb"/>
              <w:spacing w:before="0" w:beforeAutospacing="0" w:after="0" w:afterAutospacing="0" w:line="270" w:lineRule="atLeast"/>
              <w:rPr>
                <w:rFonts w:ascii="Segoe UI Semibold" w:hAnsi="Segoe UI Semibold" w:cs="Segoe UI Semibold"/>
                <w:color w:val="D83B01"/>
                <w:sz w:val="20"/>
                <w:szCs w:val="20"/>
              </w:rPr>
            </w:pPr>
            <w:r w:rsidRPr="00873191">
              <w:rPr>
                <w:rStyle w:val="Strong"/>
                <w:rFonts w:ascii="Segoe UI Semibold" w:hAnsi="Segoe UI Semibold" w:cs="Segoe UI Semibold"/>
                <w:color w:val="D83B01"/>
                <w:sz w:val="20"/>
                <w:szCs w:val="20"/>
              </w:rPr>
              <w:t xml:space="preserve">Office 365 </w:t>
            </w:r>
            <w:r w:rsidR="007061B8">
              <w:rPr>
                <w:rStyle w:val="Strong"/>
                <w:rFonts w:ascii="Segoe UI Semibold" w:hAnsi="Segoe UI Semibold" w:cs="Segoe UI Semibold"/>
                <w:color w:val="D83B01"/>
                <w:sz w:val="20"/>
                <w:szCs w:val="20"/>
              </w:rPr>
              <w:t xml:space="preserve">GCC </w:t>
            </w:r>
            <w:r w:rsidR="00132FE5">
              <w:rPr>
                <w:rStyle w:val="Strong"/>
                <w:rFonts w:ascii="Segoe UI Semibold" w:hAnsi="Segoe UI Semibold" w:cs="Segoe UI Semibold"/>
                <w:color w:val="D83B01"/>
                <w:sz w:val="20"/>
                <w:szCs w:val="20"/>
              </w:rPr>
              <w:t>G</w:t>
            </w:r>
            <w:r w:rsidRPr="00873191">
              <w:rPr>
                <w:rStyle w:val="Strong"/>
                <w:rFonts w:ascii="Segoe UI Semibold" w:hAnsi="Segoe UI Semibold" w:cs="Segoe UI Semibold"/>
                <w:color w:val="D83B0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14:paraId="49D628A9" w14:textId="23BFE29A" w:rsidR="005C3E35" w:rsidRPr="00873191" w:rsidRDefault="005C3E35">
            <w:pPr>
              <w:pStyle w:val="NormalWeb"/>
              <w:spacing w:before="0" w:beforeAutospacing="0" w:after="0" w:afterAutospacing="0" w:line="270" w:lineRule="atLeast"/>
              <w:rPr>
                <w:rFonts w:ascii="Segoe UI Semibold" w:hAnsi="Segoe UI Semibold" w:cs="Segoe UI Semibold"/>
                <w:color w:val="D83B01"/>
                <w:sz w:val="20"/>
                <w:szCs w:val="20"/>
              </w:rPr>
            </w:pPr>
            <w:r w:rsidRPr="00873191">
              <w:rPr>
                <w:rStyle w:val="Strong"/>
                <w:rFonts w:ascii="Segoe UI Semibold" w:hAnsi="Segoe UI Semibold" w:cs="Segoe UI Semibold"/>
                <w:color w:val="D83B01"/>
                <w:sz w:val="20"/>
                <w:szCs w:val="20"/>
              </w:rPr>
              <w:t xml:space="preserve">Office 365 </w:t>
            </w:r>
            <w:r w:rsidR="007061B8">
              <w:rPr>
                <w:rStyle w:val="Strong"/>
                <w:rFonts w:ascii="Segoe UI Semibold" w:hAnsi="Segoe UI Semibold" w:cs="Segoe UI Semibold"/>
                <w:color w:val="D83B01"/>
                <w:sz w:val="20"/>
                <w:szCs w:val="20"/>
              </w:rPr>
              <w:t>GCC</w:t>
            </w:r>
            <w:r w:rsidR="00132FE5">
              <w:rPr>
                <w:rStyle w:val="Strong"/>
                <w:rFonts w:ascii="Segoe UI Semibold" w:hAnsi="Segoe UI Semibold" w:cs="Segoe UI Semibold"/>
                <w:color w:val="D83B01"/>
                <w:sz w:val="20"/>
                <w:szCs w:val="20"/>
              </w:rPr>
              <w:t xml:space="preserve"> G</w:t>
            </w:r>
            <w:r w:rsidRPr="00873191">
              <w:rPr>
                <w:rStyle w:val="Strong"/>
                <w:rFonts w:ascii="Segoe UI Semibold" w:hAnsi="Segoe UI Semibold" w:cs="Segoe UI Semibold"/>
                <w:color w:val="D83B0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14:paraId="37E2CAAA" w14:textId="61107484" w:rsidR="005C3E35" w:rsidRPr="00873191" w:rsidRDefault="005C3E35">
            <w:pPr>
              <w:pStyle w:val="NormalWeb"/>
              <w:spacing w:before="0" w:beforeAutospacing="0" w:after="0" w:afterAutospacing="0" w:line="270" w:lineRule="atLeast"/>
              <w:rPr>
                <w:rFonts w:ascii="Segoe UI Semibold" w:hAnsi="Segoe UI Semibold" w:cs="Segoe UI Semibold"/>
                <w:color w:val="D83B01"/>
                <w:sz w:val="20"/>
                <w:szCs w:val="20"/>
              </w:rPr>
            </w:pPr>
            <w:r w:rsidRPr="00873191">
              <w:rPr>
                <w:rStyle w:val="Strong"/>
                <w:rFonts w:ascii="Segoe UI Semibold" w:hAnsi="Segoe UI Semibold" w:cs="Segoe UI Semibold"/>
                <w:color w:val="D83B01"/>
                <w:sz w:val="20"/>
                <w:szCs w:val="20"/>
              </w:rPr>
              <w:t xml:space="preserve">Office 365 </w:t>
            </w:r>
            <w:r w:rsidR="00FE62D8">
              <w:rPr>
                <w:rStyle w:val="Strong"/>
                <w:rFonts w:ascii="Segoe UI Semibold" w:hAnsi="Segoe UI Semibold" w:cs="Segoe UI Semibold"/>
                <w:color w:val="D83B01"/>
                <w:sz w:val="20"/>
                <w:szCs w:val="20"/>
              </w:rPr>
              <w:t>GCC</w:t>
            </w:r>
            <w:r w:rsidR="00132FE5">
              <w:rPr>
                <w:rStyle w:val="Strong"/>
                <w:rFonts w:ascii="Segoe UI Semibold" w:hAnsi="Segoe UI Semibold" w:cs="Segoe UI Semibold"/>
                <w:color w:val="D83B01"/>
                <w:sz w:val="20"/>
                <w:szCs w:val="20"/>
              </w:rPr>
              <w:t xml:space="preserve"> G</w:t>
            </w:r>
            <w:r w:rsidRPr="00873191">
              <w:rPr>
                <w:rStyle w:val="Strong"/>
                <w:rFonts w:ascii="Segoe UI Semibold" w:hAnsi="Segoe UI Semibold" w:cs="Segoe UI Semibold"/>
                <w:color w:val="D83B0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14:paraId="1285AB7C" w14:textId="12BA0042" w:rsidR="005C3E35" w:rsidRPr="00873191" w:rsidRDefault="005C3E35" w:rsidP="00AD2A5A">
            <w:pPr>
              <w:pStyle w:val="NormalWeb"/>
              <w:spacing w:before="0" w:beforeAutospacing="0" w:after="0" w:afterAutospacing="0" w:line="270" w:lineRule="atLeast"/>
              <w:rPr>
                <w:rFonts w:ascii="Segoe UI Semibold" w:hAnsi="Segoe UI Semibold" w:cs="Segoe UI Semibold"/>
                <w:color w:val="D83B01"/>
                <w:sz w:val="20"/>
                <w:szCs w:val="20"/>
              </w:rPr>
            </w:pPr>
            <w:r w:rsidRPr="00873191">
              <w:rPr>
                <w:rStyle w:val="Strong"/>
                <w:rFonts w:ascii="Segoe UI Semibold" w:hAnsi="Segoe UI Semibold" w:cs="Segoe UI Semibold"/>
                <w:color w:val="D83B01"/>
                <w:sz w:val="20"/>
                <w:szCs w:val="20"/>
              </w:rPr>
              <w:t xml:space="preserve">Office 365 </w:t>
            </w:r>
            <w:r w:rsidR="00FE62D8">
              <w:rPr>
                <w:rStyle w:val="Strong"/>
                <w:rFonts w:ascii="Segoe UI Semibold" w:hAnsi="Segoe UI Semibold" w:cs="Segoe UI Semibold"/>
                <w:color w:val="D83B01"/>
                <w:sz w:val="20"/>
                <w:szCs w:val="20"/>
              </w:rPr>
              <w:t>GCC</w:t>
            </w:r>
            <w:r w:rsidRPr="00873191">
              <w:rPr>
                <w:rStyle w:val="Strong"/>
                <w:rFonts w:ascii="Segoe UI Semibold" w:hAnsi="Segoe UI Semibold" w:cs="Segoe UI Semibold"/>
                <w:color w:val="D83B01"/>
                <w:sz w:val="20"/>
                <w:szCs w:val="20"/>
              </w:rPr>
              <w:t xml:space="preserve"> F1</w:t>
            </w:r>
          </w:p>
        </w:tc>
      </w:tr>
      <w:tr w:rsidR="007061B8" w14:paraId="3F45B7F2" w14:textId="77777777" w:rsidTr="00873191"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61DF3104" w14:textId="7B206E3B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Outlook for iOS and Android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4A683F78" w14:textId="2631CA31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1C57B058" w14:textId="5F267DE9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6B14D9F6" w14:textId="62B931C1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19FAA2D6" w14:textId="75B69858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</w:p>
        </w:tc>
      </w:tr>
      <w:tr w:rsidR="007061B8" w14:paraId="5D6781C7" w14:textId="77777777" w:rsidTr="00873191"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70AE8E56" w14:textId="78FF62FF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Office Online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739767C2" w14:textId="7885DABA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12747AAF" w14:textId="422508C8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19935322" w14:textId="21CEBA33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43E904BC" w14:textId="12C9EC54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</w:p>
        </w:tc>
      </w:tr>
      <w:tr w:rsidR="007061B8" w14:paraId="409DF56B" w14:textId="77777777" w:rsidTr="00873191"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66EA9532" w14:textId="677C1606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Exchange Online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506A7A34" w14:textId="1E65D746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1FDEEAF8" w14:textId="44004BE8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45E8E9E9" w14:textId="5A6CD4F4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136263DE" w14:textId="1C326E08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</w:p>
        </w:tc>
      </w:tr>
      <w:tr w:rsidR="007061B8" w14:paraId="6BF86F58" w14:textId="77777777" w:rsidTr="00873191"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06DCE570" w14:textId="55B3F721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SharePoint Online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635AABD0" w14:textId="741C9F1A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287E3842" w14:textId="09109ACA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0D4112D2" w14:textId="5D0EF20D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147BC9C6" w14:textId="2168BF2E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</w:p>
        </w:tc>
      </w:tr>
      <w:tr w:rsidR="007061B8" w14:paraId="4486ECF4" w14:textId="77777777" w:rsidTr="00873191"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34D46893" w14:textId="4A7B151D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OneDrive for Business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53BC8E91" w14:textId="6EE5C55C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03B62F3D" w14:textId="7FD153BA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7F3EF379" w14:textId="1C8609C6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2D0F71A1" w14:textId="5D31A681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</w:p>
        </w:tc>
      </w:tr>
      <w:tr w:rsidR="007061B8" w14:paraId="1512C915" w14:textId="77777777" w:rsidTr="00873191"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073D20B7" w14:textId="54CD77D5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Skype for Business (Instant Messaging &amp; Presence)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4F1CB850" w14:textId="0128CD02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  <w:r w:rsidR="00D578C8" w:rsidRPr="00963327">
              <w:rPr>
                <w:rFonts w:ascii="Segoe UI" w:hAnsi="Segoe UI" w:cs="Segoe UI"/>
                <w:color w:val="2A2A2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1BD7B8DF" w14:textId="2EA7774F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3DDBF464" w14:textId="6998EDEF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3A3B6EB4" w14:textId="56D980F4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  <w:r w:rsidR="00D578C8" w:rsidRPr="00963327">
              <w:rPr>
                <w:rFonts w:ascii="Segoe UI" w:hAnsi="Segoe UI" w:cs="Segoe UI"/>
                <w:color w:val="2A2A2A"/>
                <w:sz w:val="20"/>
                <w:szCs w:val="20"/>
                <w:vertAlign w:val="superscript"/>
              </w:rPr>
              <w:t>1</w:t>
            </w:r>
          </w:p>
        </w:tc>
      </w:tr>
      <w:tr w:rsidR="007061B8" w14:paraId="17A61EB3" w14:textId="77777777" w:rsidTr="00873191"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0CB8EE5E" w14:textId="5B8D9ABA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Groups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2D9D476B" w14:textId="6275ABC8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05C9A15A" w14:textId="574C0C2B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233FA621" w14:textId="1B7BB8C5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5BD50ED0" w14:textId="746C2DA9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</w:p>
        </w:tc>
      </w:tr>
      <w:tr w:rsidR="007061B8" w14:paraId="69636C19" w14:textId="77777777" w:rsidTr="00873191"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5AF48A66" w14:textId="7520B343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Delve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726E4EEE" w14:textId="028A0FBF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0CD70589" w14:textId="058AD65A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2FFC2306" w14:textId="3A4DE482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76D8773E" w14:textId="59442755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</w:p>
        </w:tc>
      </w:tr>
      <w:tr w:rsidR="007061B8" w14:paraId="5F81C57D" w14:textId="77777777" w:rsidTr="00873191"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2636EE8C" w14:textId="42809135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Azure Active Directory</w:t>
            </w:r>
            <w:r w:rsidR="001C2294"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 xml:space="preserve"> Services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246A472E" w14:textId="413BF38C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1C396CC8" w14:textId="33FB2A89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620EE98E" w14:textId="459B9A18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7122CF90" w14:textId="7D7359C4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</w:p>
        </w:tc>
      </w:tr>
      <w:tr w:rsidR="007061B8" w14:paraId="3C44E9DB" w14:textId="77777777" w:rsidTr="00873191"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1082481F" w14:textId="4D47A63E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Office 365 Video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71157C77" w14:textId="50C1840B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  <w:r w:rsidRPr="00963327" w:rsidDel="00180C2F">
              <w:rPr>
                <w:rFonts w:ascii="Segoe UI" w:hAnsi="Segoe UI" w:cs="Segoe UI"/>
                <w:color w:val="2A2A2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6054CBB4" w14:textId="2AF38CF0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  <w:r w:rsidRPr="00963327" w:rsidDel="00180C2F">
              <w:rPr>
                <w:rFonts w:ascii="Segoe UI" w:hAnsi="Segoe UI" w:cs="Segoe UI"/>
                <w:color w:val="2A2A2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30179694" w14:textId="5C729F17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  <w:r w:rsidRPr="00963327" w:rsidDel="00180C2F">
              <w:rPr>
                <w:rFonts w:ascii="Segoe UI" w:hAnsi="Segoe UI" w:cs="Segoe UI"/>
                <w:color w:val="2A2A2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13F86B9C" w14:textId="344E0F45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  <w:r w:rsidRPr="00963327" w:rsidDel="00180C2F">
              <w:rPr>
                <w:rFonts w:ascii="Segoe UI" w:hAnsi="Segoe UI" w:cs="Segoe UI"/>
                <w:color w:val="2A2A2A"/>
                <w:sz w:val="20"/>
                <w:szCs w:val="20"/>
              </w:rPr>
              <w:t xml:space="preserve"> </w:t>
            </w:r>
          </w:p>
        </w:tc>
      </w:tr>
      <w:tr w:rsidR="007061B8" w14:paraId="10D173AD" w14:textId="77777777" w:rsidTr="00873191"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3ACC5A83" w14:textId="31ACA2B5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Admin Center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4CB93944" w14:textId="46EACF06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  <w:r w:rsidRPr="00963327" w:rsidDel="00180C2F">
              <w:rPr>
                <w:rFonts w:ascii="Segoe UI" w:hAnsi="Segoe UI" w:cs="Segoe UI"/>
                <w:color w:val="2A2A2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78D6D232" w14:textId="3914E7C8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  <w:r w:rsidRPr="00963327" w:rsidDel="00180C2F">
              <w:rPr>
                <w:rFonts w:ascii="Segoe UI" w:hAnsi="Segoe UI" w:cs="Segoe UI"/>
                <w:color w:val="2A2A2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644AC8F7" w14:textId="720CABE2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  <w:r w:rsidRPr="00963327" w:rsidDel="00180C2F">
              <w:rPr>
                <w:rFonts w:ascii="Segoe UI" w:hAnsi="Segoe UI" w:cs="Segoe UI"/>
                <w:color w:val="2A2A2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240C8EDD" w14:textId="6B2B0133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  <w:r w:rsidRPr="00963327" w:rsidDel="00180C2F">
              <w:rPr>
                <w:rFonts w:ascii="Segoe UI" w:hAnsi="Segoe UI" w:cs="Segoe UI"/>
                <w:color w:val="2A2A2A"/>
                <w:sz w:val="20"/>
                <w:szCs w:val="20"/>
              </w:rPr>
              <w:t xml:space="preserve"> </w:t>
            </w:r>
          </w:p>
        </w:tc>
      </w:tr>
      <w:tr w:rsidR="007061B8" w14:paraId="5D7A698A" w14:textId="77777777" w:rsidTr="0090081F"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6AE73FC3" w14:textId="2652B52C" w:rsidR="0090081F" w:rsidRPr="00963327" w:rsidRDefault="00780D0D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PowerS</w:t>
            </w:r>
            <w:r w:rsidR="0090081F"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hell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44860437" w14:textId="211A6761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  <w:r w:rsidRPr="00963327" w:rsidDel="00180C2F">
              <w:rPr>
                <w:rFonts w:ascii="Segoe UI" w:hAnsi="Segoe UI" w:cs="Segoe UI"/>
                <w:color w:val="2A2A2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645C8CDE" w14:textId="0CFCB282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  <w:r w:rsidRPr="00963327" w:rsidDel="00180C2F">
              <w:rPr>
                <w:rFonts w:ascii="Segoe UI" w:hAnsi="Segoe UI" w:cs="Segoe UI"/>
                <w:color w:val="2A2A2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4D950726" w14:textId="5558D687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  <w:r w:rsidRPr="00963327" w:rsidDel="00180C2F">
              <w:rPr>
                <w:rFonts w:ascii="Segoe UI" w:hAnsi="Segoe UI" w:cs="Segoe UI"/>
                <w:color w:val="2A2A2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69402939" w14:textId="4C2AE6D0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  <w:r w:rsidRPr="00963327" w:rsidDel="00180C2F">
              <w:rPr>
                <w:rFonts w:ascii="Segoe UI" w:hAnsi="Segoe UI" w:cs="Segoe UI"/>
                <w:color w:val="2A2A2A"/>
                <w:sz w:val="20"/>
                <w:szCs w:val="20"/>
              </w:rPr>
              <w:t xml:space="preserve"> </w:t>
            </w:r>
          </w:p>
        </w:tc>
      </w:tr>
      <w:tr w:rsidR="007061B8" w14:paraId="39DE78DF" w14:textId="77777777" w:rsidTr="0090081F"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3C2FBA4F" w14:textId="24E59760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Management Activity API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0E0B471D" w14:textId="16ED013D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  <w:r w:rsidRPr="00963327" w:rsidDel="00180C2F">
              <w:rPr>
                <w:rFonts w:ascii="Segoe UI" w:hAnsi="Segoe UI" w:cs="Segoe UI"/>
                <w:color w:val="2A2A2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61B3D1EA" w14:textId="1D553FF4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  <w:r w:rsidRPr="00963327" w:rsidDel="00180C2F">
              <w:rPr>
                <w:rFonts w:ascii="Segoe UI" w:hAnsi="Segoe UI" w:cs="Segoe UI"/>
                <w:color w:val="2A2A2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4A88E88E" w14:textId="6A832F5B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  <w:r w:rsidRPr="00963327" w:rsidDel="00180C2F">
              <w:rPr>
                <w:rFonts w:ascii="Segoe UI" w:hAnsi="Segoe UI" w:cs="Segoe UI"/>
                <w:color w:val="2A2A2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014E74AB" w14:textId="45BCAD58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  <w:r w:rsidRPr="00963327" w:rsidDel="00180C2F">
              <w:rPr>
                <w:rFonts w:ascii="Segoe UI" w:hAnsi="Segoe UI" w:cs="Segoe UI"/>
                <w:color w:val="2A2A2A"/>
                <w:sz w:val="20"/>
                <w:szCs w:val="20"/>
              </w:rPr>
              <w:t xml:space="preserve"> </w:t>
            </w:r>
          </w:p>
        </w:tc>
      </w:tr>
      <w:tr w:rsidR="007061B8" w14:paraId="44B78045" w14:textId="77777777" w:rsidTr="0090081F"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26CFD80F" w14:textId="7252E966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PST Import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0EA07C9D" w14:textId="71D0E57D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  <w:r w:rsidRPr="00963327" w:rsidDel="00180C2F">
              <w:rPr>
                <w:rFonts w:ascii="Segoe UI" w:hAnsi="Segoe UI" w:cs="Segoe UI"/>
                <w:color w:val="2A2A2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3DD93940" w14:textId="7600DAED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51761827" w14:textId="19DBB34E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3A896A15" w14:textId="1C7A7EE5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</w:p>
        </w:tc>
      </w:tr>
      <w:tr w:rsidR="007061B8" w14:paraId="2CFC2A7F" w14:textId="77777777" w:rsidTr="0090081F"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4EC0AC56" w14:textId="2262DC94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Service Communication API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50A02DD7" w14:textId="45B4D4E2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  <w:r w:rsidRPr="00963327" w:rsidDel="00180C2F">
              <w:rPr>
                <w:rFonts w:ascii="Segoe UI" w:hAnsi="Segoe UI" w:cs="Segoe UI"/>
                <w:color w:val="2A2A2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2C0B7FB3" w14:textId="4557C801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502ED3C3" w14:textId="53A0A966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2F7EC299" w14:textId="558FA27E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</w:p>
        </w:tc>
      </w:tr>
      <w:tr w:rsidR="007061B8" w14:paraId="50785076" w14:textId="77777777" w:rsidTr="0090081F"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60F7057A" w14:textId="02599FF5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Office Mobile Apps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7F9A1420" w14:textId="435A27DC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550304A9" w14:textId="74B8030E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6FD6BD1B" w14:textId="525A22A7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1C219C5D" w14:textId="66F0302A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</w:p>
        </w:tc>
      </w:tr>
      <w:tr w:rsidR="007061B8" w14:paraId="0B14386A" w14:textId="77777777" w:rsidTr="0090081F"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32B38CF2" w14:textId="3FF30D28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 xml:space="preserve">Office </w:t>
            </w:r>
            <w:r w:rsidR="000470B9"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 xml:space="preserve">365 </w:t>
            </w:r>
            <w:proofErr w:type="spellStart"/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ProPlus</w:t>
            </w:r>
            <w:proofErr w:type="spellEnd"/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2D32DDBB" w14:textId="42AD6208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13712328" w14:textId="1096B429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765E6F4C" w14:textId="008A47EA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1FE0B88A" w14:textId="53F58644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No</w:t>
            </w:r>
          </w:p>
        </w:tc>
      </w:tr>
      <w:tr w:rsidR="007061B8" w14:paraId="3B373958" w14:textId="77777777" w:rsidTr="0090081F"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07ABA654" w14:textId="11F72FD1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Security Compliance Center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5F1892F8" w14:textId="52F21DB8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4CCB259C" w14:textId="2D6B0FE9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286EB2A1" w14:textId="7F4E1EFA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39C7A5FA" w14:textId="73076C01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</w:p>
        </w:tc>
      </w:tr>
      <w:tr w:rsidR="007061B8" w14:paraId="6488FDC0" w14:textId="77777777" w:rsidTr="00873191"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14:paraId="53E880D2" w14:textId="51B765A2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Power BI</w:t>
            </w:r>
            <w:r w:rsidR="00D578C8"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 xml:space="preserve"> Pro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14:paraId="19A2CC10" w14:textId="7F2F55A4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No</w:t>
            </w:r>
            <w:r w:rsidR="00D578C8" w:rsidRPr="00963327">
              <w:rPr>
                <w:rFonts w:ascii="Segoe UI" w:hAnsi="Segoe UI" w:cs="Segoe UI"/>
                <w:color w:val="2A2A2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14:paraId="157B3823" w14:textId="100D3510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No</w:t>
            </w:r>
            <w:r w:rsidR="00D578C8" w:rsidRPr="00963327">
              <w:rPr>
                <w:rFonts w:ascii="Segoe UI" w:hAnsi="Segoe UI" w:cs="Segoe UI"/>
                <w:color w:val="2A2A2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14:paraId="332564A4" w14:textId="593F753C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14:paraId="3C92BDD2" w14:textId="65B95DBC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No</w:t>
            </w:r>
            <w:r w:rsidR="00D578C8" w:rsidRPr="00963327">
              <w:rPr>
                <w:rFonts w:ascii="Segoe UI" w:hAnsi="Segoe UI" w:cs="Segoe UI"/>
                <w:color w:val="2A2A2A"/>
                <w:sz w:val="20"/>
                <w:szCs w:val="20"/>
                <w:vertAlign w:val="superscript"/>
              </w:rPr>
              <w:t>2</w:t>
            </w:r>
          </w:p>
        </w:tc>
      </w:tr>
      <w:tr w:rsidR="007061B8" w14:paraId="6165563A" w14:textId="77777777" w:rsidTr="00873191"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7956BA26" w14:textId="07A9CCCF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2A2A2A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Cloud Voice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0F302D9C" w14:textId="47C7B881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2A2A2A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No</w:t>
            </w:r>
            <w:r w:rsidR="00D578C8" w:rsidRPr="00963327">
              <w:rPr>
                <w:rFonts w:ascii="Segoe UI" w:hAnsi="Segoe UI" w:cs="Segoe UI"/>
                <w:color w:val="2A2A2A"/>
                <w:sz w:val="20"/>
                <w:szCs w:val="20"/>
                <w:vertAlign w:val="superscript"/>
              </w:rPr>
              <w:t xml:space="preserve">2 </w:t>
            </w:r>
            <w:r w:rsidR="00D578C8">
              <w:rPr>
                <w:rFonts w:ascii="Segoe UI" w:hAnsi="Segoe UI" w:cs="Segoe UI"/>
                <w:color w:val="2A2A2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4652649B" w14:textId="50B63732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2A2A2A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No</w:t>
            </w:r>
            <w:r w:rsidR="00D578C8" w:rsidRPr="00963327">
              <w:rPr>
                <w:rFonts w:ascii="Segoe UI" w:hAnsi="Segoe UI" w:cs="Segoe UI"/>
                <w:color w:val="2A2A2A"/>
                <w:sz w:val="20"/>
                <w:szCs w:val="20"/>
                <w:vertAlign w:val="superscript"/>
              </w:rPr>
              <w:t>2</w:t>
            </w:r>
            <w:r w:rsidR="00D578C8">
              <w:rPr>
                <w:rFonts w:ascii="Segoe UI" w:hAnsi="Segoe UI" w:cs="Segoe UI"/>
                <w:color w:val="2A2A2A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61EA6B38" w14:textId="5CFB12DF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2A2A2A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Yes</w:t>
            </w:r>
            <w:r w:rsidR="004A29CB" w:rsidRPr="00963327">
              <w:rPr>
                <w:rFonts w:ascii="Segoe UI" w:hAnsi="Segoe UI" w:cs="Segoe UI"/>
                <w:color w:val="2A2A2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14:paraId="7920262C" w14:textId="2639FEF4" w:rsidR="0090081F" w:rsidRPr="00963327" w:rsidRDefault="0090081F" w:rsidP="0090081F">
            <w:pPr>
              <w:pStyle w:val="NormalWeb"/>
              <w:spacing w:before="0" w:beforeAutospacing="0" w:after="0" w:afterAutospacing="0" w:line="270" w:lineRule="atLeast"/>
              <w:rPr>
                <w:rFonts w:ascii="Segoe UI" w:hAnsi="Segoe UI" w:cs="Segoe UI"/>
                <w:color w:val="2A2A2A"/>
                <w:sz w:val="20"/>
                <w:szCs w:val="20"/>
              </w:rPr>
            </w:pPr>
            <w:r w:rsidRPr="00963327">
              <w:rPr>
                <w:rFonts w:ascii="Segoe UI" w:hAnsi="Segoe UI" w:cs="Segoe UI"/>
                <w:color w:val="2A2A2A"/>
                <w:sz w:val="20"/>
                <w:szCs w:val="20"/>
              </w:rPr>
              <w:t>No</w:t>
            </w:r>
            <w:r w:rsidR="00D578C8" w:rsidRPr="00963327">
              <w:rPr>
                <w:rFonts w:ascii="Segoe UI" w:hAnsi="Segoe UI" w:cs="Segoe UI"/>
                <w:color w:val="2A2A2A"/>
                <w:sz w:val="20"/>
                <w:szCs w:val="20"/>
                <w:vertAlign w:val="superscript"/>
              </w:rPr>
              <w:t>2</w:t>
            </w:r>
            <w:r w:rsidR="004A29CB">
              <w:rPr>
                <w:rFonts w:ascii="Segoe UI" w:hAnsi="Segoe UI" w:cs="Segoe UI"/>
                <w:color w:val="2A2A2A"/>
                <w:sz w:val="20"/>
                <w:szCs w:val="20"/>
                <w:vertAlign w:val="superscript"/>
              </w:rPr>
              <w:t xml:space="preserve"> 3</w:t>
            </w:r>
          </w:p>
        </w:tc>
      </w:tr>
    </w:tbl>
    <w:p w14:paraId="10542588" w14:textId="77777777" w:rsidR="00AF527A" w:rsidRDefault="00AF527A" w:rsidP="00AF527A"/>
    <w:p w14:paraId="3BC2F965" w14:textId="1826D619" w:rsidR="00D578C8" w:rsidRDefault="3557EE4C" w:rsidP="00963327">
      <w:pPr>
        <w:spacing w:after="0" w:line="240" w:lineRule="auto"/>
      </w:pPr>
      <w:r w:rsidRPr="3557EE4C">
        <w:rPr>
          <w:vertAlign w:val="superscript"/>
        </w:rPr>
        <w:lastRenderedPageBreak/>
        <w:t xml:space="preserve">1 </w:t>
      </w:r>
      <w:r>
        <w:t xml:space="preserve">Skype for Business Basic is available for all customers. The Skype for Business desktop client is a locally installed application that provides presence, instant messaging, and conferencing features for Office 365 plans that include Skype for Business Online. Office 365 </w:t>
      </w:r>
      <w:proofErr w:type="spellStart"/>
      <w:r>
        <w:t>ProPlus</w:t>
      </w:r>
      <w:proofErr w:type="spellEnd"/>
      <w:r>
        <w:t xml:space="preserve">, G3, and G5 include the full Skype application, which includes additional features such as advanced telephony support, archiving, and compliance features. For more information on Skype for Business Basic features, see </w:t>
      </w:r>
      <w:hyperlink r:id="rId22">
        <w:r w:rsidRPr="3557EE4C">
          <w:rPr>
            <w:rStyle w:val="Hyperlink"/>
          </w:rPr>
          <w:t>Clients for Skype for Business Online</w:t>
        </w:r>
      </w:hyperlink>
      <w:r>
        <w:t>.</w:t>
      </w:r>
    </w:p>
    <w:p w14:paraId="3DD84006" w14:textId="4F217E16" w:rsidR="00D578C8" w:rsidRDefault="00D578C8" w:rsidP="00963327">
      <w:pPr>
        <w:spacing w:after="0" w:line="240" w:lineRule="auto"/>
      </w:pPr>
      <w:r w:rsidRPr="00963327">
        <w:rPr>
          <w:vertAlign w:val="superscript"/>
        </w:rPr>
        <w:t>2</w:t>
      </w:r>
      <w:r>
        <w:t xml:space="preserve"> Not included but can be purchased as a separate add-on.</w:t>
      </w:r>
    </w:p>
    <w:p w14:paraId="52EEE935" w14:textId="3B1B3A7E" w:rsidR="00D578C8" w:rsidRPr="00963327" w:rsidRDefault="00D578C8" w:rsidP="00963327">
      <w:pPr>
        <w:spacing w:after="0" w:line="240" w:lineRule="auto"/>
      </w:pPr>
      <w:r w:rsidRPr="00963327">
        <w:rPr>
          <w:vertAlign w:val="superscript"/>
        </w:rPr>
        <w:t>3</w:t>
      </w:r>
      <w:r>
        <w:t xml:space="preserve"> Calling Plan is an add-on.</w:t>
      </w:r>
    </w:p>
    <w:p w14:paraId="0F4678E8" w14:textId="621DE6ED" w:rsidR="00A62ACB" w:rsidRPr="00A32ED9" w:rsidRDefault="00DB5FF8" w:rsidP="007F3CE2">
      <w:pPr>
        <w:pStyle w:val="Heading1"/>
        <w:rPr>
          <w:sz w:val="28"/>
          <w:szCs w:val="28"/>
        </w:rPr>
      </w:pPr>
      <w:bookmarkStart w:id="14" w:name="_Toc520708751"/>
      <w:r w:rsidRPr="00A32ED9">
        <w:rPr>
          <w:sz w:val="28"/>
          <w:szCs w:val="28"/>
        </w:rPr>
        <w:t>Customer</w:t>
      </w:r>
      <w:r w:rsidR="00A146CB" w:rsidRPr="00A32ED9">
        <w:rPr>
          <w:sz w:val="28"/>
          <w:szCs w:val="28"/>
        </w:rPr>
        <w:t xml:space="preserve"> </w:t>
      </w:r>
      <w:r w:rsidR="005E22D7">
        <w:rPr>
          <w:sz w:val="28"/>
          <w:szCs w:val="28"/>
        </w:rPr>
        <w:t>eligibility</w:t>
      </w:r>
      <w:bookmarkEnd w:id="14"/>
    </w:p>
    <w:p w14:paraId="0E7AC4E8" w14:textId="1303BE7D" w:rsidR="00A62ACB" w:rsidRPr="00FC32F5" w:rsidRDefault="00A62ACB" w:rsidP="007F3CE2">
      <w:pPr>
        <w:pStyle w:val="Heading2"/>
        <w:rPr>
          <w:b w:val="0"/>
        </w:rPr>
      </w:pPr>
      <w:bookmarkStart w:id="15" w:name="_Toc520708752"/>
      <w:bookmarkStart w:id="16" w:name="_Hlk520376436"/>
      <w:r w:rsidRPr="00FC32F5">
        <w:t>Can existing O</w:t>
      </w:r>
      <w:r w:rsidR="00C91808">
        <w:t xml:space="preserve">ffice </w:t>
      </w:r>
      <w:r w:rsidRPr="00FC32F5">
        <w:t xml:space="preserve">365 customers </w:t>
      </w:r>
      <w:r w:rsidR="00FC32F5">
        <w:t>transition</w:t>
      </w:r>
      <w:r w:rsidRPr="00FC32F5">
        <w:t xml:space="preserve"> to O</w:t>
      </w:r>
      <w:r w:rsidR="00C91808">
        <w:t xml:space="preserve">ffice </w:t>
      </w:r>
      <w:r w:rsidRPr="00FC32F5">
        <w:t>365</w:t>
      </w:r>
      <w:r w:rsidR="00F325EE">
        <w:t xml:space="preserve"> Government</w:t>
      </w:r>
      <w:r w:rsidR="000E5A52">
        <w:t xml:space="preserve"> GCC</w:t>
      </w:r>
      <w:r w:rsidRPr="00FC32F5">
        <w:t>?</w:t>
      </w:r>
      <w:bookmarkEnd w:id="15"/>
    </w:p>
    <w:bookmarkEnd w:id="16"/>
    <w:p w14:paraId="38F68B16" w14:textId="11AF8573" w:rsidR="0090081F" w:rsidRDefault="0090081F" w:rsidP="0090081F">
      <w:r>
        <w:t>No. Customers cannot transition once they deploy the environment and associated offering. To apply the appropriate controls for Office 365 Government</w:t>
      </w:r>
      <w:r w:rsidR="005E32AE">
        <w:t xml:space="preserve"> G</w:t>
      </w:r>
      <w:r w:rsidR="00300BD2">
        <w:t>CC</w:t>
      </w:r>
      <w:r>
        <w:t>, an organization’s cloud identity and Office 365 tenant must be set up accordingly at the time of creation.</w:t>
      </w:r>
    </w:p>
    <w:p w14:paraId="3622C9BB" w14:textId="0B6F1909" w:rsidR="00FC32F5" w:rsidRPr="00FC32F5" w:rsidRDefault="00FC32F5" w:rsidP="007F3CE2">
      <w:pPr>
        <w:pStyle w:val="Heading2"/>
        <w:rPr>
          <w:b w:val="0"/>
        </w:rPr>
      </w:pPr>
      <w:bookmarkStart w:id="17" w:name="_Toc520708753"/>
      <w:r w:rsidRPr="00FC32F5">
        <w:t>Can customers subscribe to multiple offerings?</w:t>
      </w:r>
      <w:bookmarkEnd w:id="17"/>
    </w:p>
    <w:p w14:paraId="28E93135" w14:textId="40203082" w:rsidR="0090081F" w:rsidRDefault="0090081F" w:rsidP="0090081F">
      <w:r>
        <w:t>A tenant can only exist in one environment, and the Office 365 Government</w:t>
      </w:r>
      <w:r w:rsidR="00A15E1D">
        <w:t xml:space="preserve"> GCC</w:t>
      </w:r>
      <w:r>
        <w:t xml:space="preserve"> offerings are associated with that environment. Thus, multiple offerings—Enterprise/Business, GCC, GCC High—cannot coexist in the same tenant.</w:t>
      </w:r>
    </w:p>
    <w:p w14:paraId="15118510" w14:textId="77777777" w:rsidR="0090081F" w:rsidRDefault="0090081F" w:rsidP="0090081F">
      <w:r>
        <w:t>Customers are welcome to subscribe to multiple offerings and manage them in separate tenants, but this is not recommended because of its complexity and a sub-optimal user experience.</w:t>
      </w:r>
    </w:p>
    <w:p w14:paraId="5DA08D71" w14:textId="7966F365" w:rsidR="00F7414B" w:rsidRPr="00F7414B" w:rsidRDefault="00F7414B" w:rsidP="007F3CE2">
      <w:pPr>
        <w:pStyle w:val="Heading2"/>
        <w:rPr>
          <w:b w:val="0"/>
        </w:rPr>
      </w:pPr>
      <w:bookmarkStart w:id="18" w:name="_Toc520708754"/>
      <w:r w:rsidRPr="00F7414B">
        <w:t>Who has admin</w:t>
      </w:r>
      <w:r w:rsidR="007374B8">
        <w:t>istrative</w:t>
      </w:r>
      <w:r w:rsidRPr="00F7414B">
        <w:t xml:space="preserve"> access to th</w:t>
      </w:r>
      <w:r w:rsidR="0090081F">
        <w:t xml:space="preserve">e data in </w:t>
      </w:r>
      <w:r w:rsidRPr="00F7414B">
        <w:t xml:space="preserve">Office 365 </w:t>
      </w:r>
      <w:r w:rsidR="0090081F">
        <w:t>Government</w:t>
      </w:r>
      <w:r w:rsidR="00366D7B">
        <w:t xml:space="preserve"> GCC</w:t>
      </w:r>
      <w:r w:rsidRPr="00F7414B">
        <w:t>?</w:t>
      </w:r>
      <w:bookmarkEnd w:id="18"/>
    </w:p>
    <w:p w14:paraId="4C931FBA" w14:textId="50F396A7" w:rsidR="0090081F" w:rsidRPr="00F7414B" w:rsidRDefault="0090081F" w:rsidP="0090081F">
      <w:r>
        <w:t>Government agencies have administrative access to the data in Office 365 Government</w:t>
      </w:r>
      <w:r w:rsidR="00A86A1B">
        <w:t xml:space="preserve"> GCC</w:t>
      </w:r>
      <w:r>
        <w:t xml:space="preserve">. Outside of their organization, only </w:t>
      </w:r>
      <w:r w:rsidRPr="00F7414B">
        <w:t xml:space="preserve">Microsoft personnel who are </w:t>
      </w:r>
      <w:r w:rsidR="00052670">
        <w:t>US</w:t>
      </w:r>
      <w:r w:rsidRPr="00F7414B">
        <w:t xml:space="preserve"> citizens</w:t>
      </w:r>
      <w:r>
        <w:t xml:space="preserve"> have administrative access.</w:t>
      </w:r>
      <w:r w:rsidRPr="00F7414B">
        <w:t xml:space="preserve"> These personnel undergo background investigations in accordance with relevant government standards. </w:t>
      </w:r>
    </w:p>
    <w:p w14:paraId="6846C916" w14:textId="2BE7633B" w:rsidR="007E2C1A" w:rsidRPr="007E2C1A" w:rsidRDefault="007E2C1A" w:rsidP="007F3CE2">
      <w:pPr>
        <w:pStyle w:val="Heading2"/>
        <w:rPr>
          <w:b w:val="0"/>
        </w:rPr>
      </w:pPr>
      <w:bookmarkStart w:id="19" w:name="_Toc520708755"/>
      <w:bookmarkStart w:id="20" w:name="_Hlk518641712"/>
      <w:r w:rsidRPr="007E2C1A">
        <w:t xml:space="preserve">Can customers request a trial of Office 365 </w:t>
      </w:r>
      <w:r w:rsidR="00F325EE">
        <w:t>Government</w:t>
      </w:r>
      <w:r w:rsidR="00C94CFA">
        <w:t xml:space="preserve"> GCC</w:t>
      </w:r>
      <w:r w:rsidRPr="007E2C1A">
        <w:t>?</w:t>
      </w:r>
      <w:bookmarkEnd w:id="19"/>
    </w:p>
    <w:bookmarkEnd w:id="20"/>
    <w:p w14:paraId="09C37A98" w14:textId="407560EA" w:rsidR="009A7348" w:rsidRDefault="00FC53E3" w:rsidP="007B7E03">
      <w:r w:rsidRPr="007B7E03">
        <w:t>You will be able to provision GCC trials for your customer</w:t>
      </w:r>
      <w:r w:rsidR="00247719" w:rsidRPr="007B7E03">
        <w:t>.</w:t>
      </w:r>
      <w:r w:rsidR="00247719">
        <w:t xml:space="preserve"> </w:t>
      </w:r>
    </w:p>
    <w:p w14:paraId="0EF13ECF" w14:textId="43E26904" w:rsidR="006825C8" w:rsidRDefault="005E22D7" w:rsidP="005E22D7">
      <w:pPr>
        <w:pStyle w:val="Heading2"/>
      </w:pPr>
      <w:bookmarkStart w:id="21" w:name="_Toc520708756"/>
      <w:r w:rsidRPr="005E22D7">
        <w:t>Where is additional information on customer eligibility available?</w:t>
      </w:r>
      <w:bookmarkEnd w:id="21"/>
    </w:p>
    <w:p w14:paraId="1FAA3546" w14:textId="19577E29" w:rsidR="009A7348" w:rsidRPr="007B7E03" w:rsidRDefault="005E22D7" w:rsidP="00963327">
      <w:r w:rsidRPr="007B7E03">
        <w:t xml:space="preserve">Additional customer eligibility info is available </w:t>
      </w:r>
      <w:hyperlink r:id="rId23" w:history="1">
        <w:r w:rsidRPr="00963327">
          <w:rPr>
            <w:rStyle w:val="Hyperlink"/>
          </w:rPr>
          <w:t>here</w:t>
        </w:r>
      </w:hyperlink>
      <w:r w:rsidRPr="007B7E03">
        <w:t>.</w:t>
      </w:r>
    </w:p>
    <w:p w14:paraId="77C6A9FB" w14:textId="77777777" w:rsidR="000F453C" w:rsidRPr="007B7E03" w:rsidRDefault="00250717" w:rsidP="007F3CE2">
      <w:pPr>
        <w:pStyle w:val="Heading1"/>
        <w:rPr>
          <w:sz w:val="16"/>
          <w:szCs w:val="16"/>
        </w:rPr>
      </w:pPr>
      <w:bookmarkStart w:id="22" w:name="_Toc520708757"/>
      <w:r w:rsidRPr="00A32ED9">
        <w:rPr>
          <w:sz w:val="28"/>
          <w:szCs w:val="28"/>
        </w:rPr>
        <w:t>Partner onboarding process</w:t>
      </w:r>
      <w:bookmarkEnd w:id="22"/>
      <w:r w:rsidRPr="00A32ED9">
        <w:rPr>
          <w:sz w:val="28"/>
          <w:szCs w:val="28"/>
        </w:rPr>
        <w:t xml:space="preserve"> </w:t>
      </w:r>
      <w:r w:rsidR="001F1486">
        <w:rPr>
          <w:sz w:val="28"/>
          <w:szCs w:val="28"/>
        </w:rPr>
        <w:br/>
      </w:r>
    </w:p>
    <w:p w14:paraId="5F1948A7" w14:textId="77777777" w:rsidR="005D1A05" w:rsidRPr="00C132A0" w:rsidRDefault="005D1A05" w:rsidP="007B7E03">
      <w:pPr>
        <w:pStyle w:val="Heading2"/>
        <w:spacing w:before="0"/>
      </w:pPr>
      <w:bookmarkStart w:id="23" w:name="_Toc520708758"/>
      <w:bookmarkStart w:id="24" w:name="_Hlk518641724"/>
      <w:r w:rsidRPr="00C132A0">
        <w:t>How do I get started selling Office 365 Government GCC for CSP?</w:t>
      </w:r>
      <w:bookmarkEnd w:id="23"/>
    </w:p>
    <w:p w14:paraId="4B46D851" w14:textId="76A76C9C" w:rsidR="005D1A05" w:rsidRDefault="005D1A05" w:rsidP="005D1A05">
      <w:pPr>
        <w:contextualSpacing/>
        <w:rPr>
          <w:rFonts w:asciiTheme="minorHAnsi" w:hAnsiTheme="minorHAnsi"/>
          <w:b/>
          <w:bCs/>
          <w:sz w:val="24"/>
        </w:rPr>
      </w:pPr>
      <w:r w:rsidRPr="00C132A0">
        <w:t xml:space="preserve">Enablement guidance is available </w:t>
      </w:r>
      <w:hyperlink r:id="rId24" w:history="1">
        <w:r w:rsidRPr="00957619">
          <w:rPr>
            <w:rStyle w:val="Hyperlink"/>
          </w:rPr>
          <w:t>here</w:t>
        </w:r>
      </w:hyperlink>
      <w:r w:rsidR="00957619">
        <w:rPr>
          <w:color w:val="FF0000"/>
        </w:rPr>
        <w:t>.</w:t>
      </w:r>
    </w:p>
    <w:p w14:paraId="350765D7" w14:textId="315306D5" w:rsidR="00F214C3" w:rsidRPr="00A32ED9" w:rsidRDefault="00A146CB" w:rsidP="007F3CE2">
      <w:pPr>
        <w:pStyle w:val="Heading1"/>
        <w:rPr>
          <w:sz w:val="28"/>
          <w:szCs w:val="28"/>
        </w:rPr>
      </w:pPr>
      <w:bookmarkStart w:id="25" w:name="_Toc520708759"/>
      <w:bookmarkEnd w:id="24"/>
      <w:r w:rsidRPr="00A32ED9">
        <w:rPr>
          <w:sz w:val="28"/>
          <w:szCs w:val="28"/>
        </w:rPr>
        <w:lastRenderedPageBreak/>
        <w:t>Product r</w:t>
      </w:r>
      <w:r w:rsidR="00C4701A" w:rsidRPr="00A32ED9">
        <w:rPr>
          <w:sz w:val="28"/>
          <w:szCs w:val="28"/>
        </w:rPr>
        <w:t>oadmap</w:t>
      </w:r>
      <w:bookmarkEnd w:id="25"/>
      <w:r w:rsidR="00C4701A" w:rsidRPr="00A32ED9">
        <w:rPr>
          <w:sz w:val="28"/>
          <w:szCs w:val="28"/>
        </w:rPr>
        <w:t xml:space="preserve"> </w:t>
      </w:r>
    </w:p>
    <w:p w14:paraId="26CE0E66" w14:textId="77777777" w:rsidR="00D1223E" w:rsidRPr="007F3CE2" w:rsidRDefault="00D1223E" w:rsidP="00D1223E">
      <w:pPr>
        <w:pStyle w:val="Heading2"/>
      </w:pPr>
      <w:bookmarkStart w:id="26" w:name="_Toc520708760"/>
      <w:r w:rsidRPr="007F3CE2">
        <w:t>What new features will be available to government customers in the coming months? When will Microsoft add these features?</w:t>
      </w:r>
      <w:bookmarkEnd w:id="26"/>
    </w:p>
    <w:p w14:paraId="0C6497EB" w14:textId="77777777" w:rsidR="002B00D4" w:rsidRDefault="00D1223E" w:rsidP="00D1223E">
      <w:r w:rsidRPr="00194734">
        <w:t xml:space="preserve">In the coming months, </w:t>
      </w:r>
      <w:r>
        <w:t>Microsoft</w:t>
      </w:r>
      <w:r w:rsidRPr="00194734">
        <w:t xml:space="preserve"> plan</w:t>
      </w:r>
      <w:r>
        <w:t>s</w:t>
      </w:r>
      <w:r w:rsidRPr="00194734">
        <w:t xml:space="preserve"> to make the Microsoft 365 </w:t>
      </w:r>
      <w:r w:rsidR="00FE62D8">
        <w:t>GCC G</w:t>
      </w:r>
      <w:r w:rsidRPr="00194734">
        <w:t xml:space="preserve">3 and </w:t>
      </w:r>
      <w:r w:rsidR="00FE62D8">
        <w:t>G</w:t>
      </w:r>
      <w:r w:rsidRPr="00194734">
        <w:t xml:space="preserve">5 SKUs available in CSP. </w:t>
      </w:r>
    </w:p>
    <w:p w14:paraId="41D20FF7" w14:textId="70069443" w:rsidR="002B00D4" w:rsidRDefault="002B00D4" w:rsidP="00D1223E">
      <w:r w:rsidRPr="002B00D4">
        <w:t xml:space="preserve">Office 365 Government </w:t>
      </w:r>
      <w:r>
        <w:t xml:space="preserve">GCC </w:t>
      </w:r>
      <w:r w:rsidRPr="002B00D4">
        <w:t xml:space="preserve">follows the standard Office 365 roadmap, which is available publicly at </w:t>
      </w:r>
      <w:hyperlink r:id="rId25" w:history="1">
        <w:r w:rsidR="00AD2A5A">
          <w:rPr>
            <w:rStyle w:val="Hyperlink"/>
          </w:rPr>
          <w:t>R</w:t>
        </w:r>
        <w:r w:rsidRPr="00534CB8">
          <w:rPr>
            <w:rStyle w:val="Hyperlink"/>
          </w:rPr>
          <w:t>oadmap.</w:t>
        </w:r>
        <w:r w:rsidR="00AD2A5A">
          <w:rPr>
            <w:rStyle w:val="Hyperlink"/>
          </w:rPr>
          <w:t>O</w:t>
        </w:r>
        <w:r w:rsidRPr="00534CB8">
          <w:rPr>
            <w:rStyle w:val="Hyperlink"/>
          </w:rPr>
          <w:t>ffice.com</w:t>
        </w:r>
      </w:hyperlink>
      <w:r w:rsidRPr="002B00D4">
        <w:t>. New services do not release in US Gov</w:t>
      </w:r>
      <w:r w:rsidR="00534CB8">
        <w:t>ernment</w:t>
      </w:r>
      <w:r w:rsidRPr="002B00D4">
        <w:t xml:space="preserve"> environments until they meet the appropriate compliance requirements, and in some cases, this means commercial tenants will have earlier availability.</w:t>
      </w:r>
      <w:r w:rsidR="00534CB8">
        <w:t xml:space="preserve"> The </w:t>
      </w:r>
      <w:hyperlink r:id="rId26" w:history="1">
        <w:r w:rsidR="00534CB8" w:rsidRPr="00534CB8">
          <w:rPr>
            <w:rStyle w:val="Hyperlink"/>
          </w:rPr>
          <w:t>Office 365 Government Service Description</w:t>
        </w:r>
      </w:hyperlink>
      <w:r w:rsidR="00534CB8">
        <w:t xml:space="preserve"> provides additional details. </w:t>
      </w:r>
    </w:p>
    <w:p w14:paraId="0C226326" w14:textId="53BDCF3D" w:rsidR="001F77A2" w:rsidRPr="007B7E03" w:rsidRDefault="001F77A2" w:rsidP="007F3CE2">
      <w:pPr>
        <w:pStyle w:val="Heading2"/>
      </w:pPr>
      <w:bookmarkStart w:id="27" w:name="_Toc520708761"/>
      <w:r w:rsidRPr="007B7E03">
        <w:t>Do</w:t>
      </w:r>
      <w:r w:rsidR="00F4287B" w:rsidRPr="007B7E03">
        <w:t>es</w:t>
      </w:r>
      <w:r w:rsidRPr="007B7E03">
        <w:t xml:space="preserve"> </w:t>
      </w:r>
      <w:r w:rsidR="00F4287B" w:rsidRPr="007B7E03">
        <w:t xml:space="preserve">Microsoft </w:t>
      </w:r>
      <w:r w:rsidR="00C4701A" w:rsidRPr="007B7E03">
        <w:t>plan</w:t>
      </w:r>
      <w:r w:rsidRPr="007B7E03">
        <w:t xml:space="preserve"> to offer </w:t>
      </w:r>
      <w:r w:rsidR="004E47D5" w:rsidRPr="007B7E03">
        <w:t xml:space="preserve">Microsoft </w:t>
      </w:r>
      <w:r w:rsidRPr="007B7E03">
        <w:t>Teams in Office 365 Government</w:t>
      </w:r>
      <w:r w:rsidR="004E47D5" w:rsidRPr="007B7E03">
        <w:t xml:space="preserve"> GCC</w:t>
      </w:r>
      <w:r w:rsidRPr="007B7E03">
        <w:t>?</w:t>
      </w:r>
      <w:bookmarkEnd w:id="27"/>
    </w:p>
    <w:p w14:paraId="35BF2721" w14:textId="035A13D2" w:rsidR="00603E9E" w:rsidRDefault="008B146D" w:rsidP="008B146D">
      <w:r w:rsidRPr="008B146D">
        <w:t>Microsoft Teams reach</w:t>
      </w:r>
      <w:r w:rsidR="00132FE5">
        <w:t xml:space="preserve">ed FedRAMP moderate compliance in June and </w:t>
      </w:r>
      <w:r w:rsidRPr="008B146D">
        <w:t xml:space="preserve">will start rolling out to US Government </w:t>
      </w:r>
      <w:r w:rsidR="004E47D5">
        <w:t>customers</w:t>
      </w:r>
      <w:r w:rsidR="002918A1">
        <w:t xml:space="preserve"> on July 17, 2018. </w:t>
      </w:r>
      <w:r w:rsidRPr="008B146D">
        <w:t>Teams will be available for all eligible customers by the end of August 2018.</w:t>
      </w:r>
    </w:p>
    <w:p w14:paraId="19CE03B0" w14:textId="31B70341" w:rsidR="008B146D" w:rsidRPr="00603E9E" w:rsidRDefault="008B146D" w:rsidP="008B146D">
      <w:r w:rsidRPr="008B146D">
        <w:rPr>
          <w:szCs w:val="20"/>
        </w:rPr>
        <w:t xml:space="preserve">In addition to supporting US </w:t>
      </w:r>
      <w:r w:rsidR="00052670">
        <w:rPr>
          <w:szCs w:val="20"/>
        </w:rPr>
        <w:t>G</w:t>
      </w:r>
      <w:r w:rsidRPr="008B146D">
        <w:rPr>
          <w:szCs w:val="20"/>
        </w:rPr>
        <w:t>overnment standards such as SOC 1, SOC 2, ISO27001 and HIPAA</w:t>
      </w:r>
      <w:r w:rsidRPr="008B146D" w:rsidDel="009D53F1">
        <w:rPr>
          <w:szCs w:val="20"/>
        </w:rPr>
        <w:t xml:space="preserve">, </w:t>
      </w:r>
      <w:r w:rsidRPr="008B146D">
        <w:rPr>
          <w:szCs w:val="20"/>
        </w:rPr>
        <w:t xml:space="preserve">Microsoft Teams now meets the </w:t>
      </w:r>
      <w:hyperlink r:id="rId27" w:history="1">
        <w:r w:rsidRPr="008B146D">
          <w:rPr>
            <w:rStyle w:val="Hyperlink"/>
            <w:szCs w:val="20"/>
          </w:rPr>
          <w:t>federal compliance requirements of GCC customers</w:t>
        </w:r>
      </w:hyperlink>
      <w:r w:rsidRPr="008B146D">
        <w:rPr>
          <w:szCs w:val="20"/>
        </w:rPr>
        <w:t xml:space="preserve">, including </w:t>
      </w:r>
      <w:r w:rsidRPr="00132FE5">
        <w:rPr>
          <w:szCs w:val="20"/>
        </w:rPr>
        <w:t xml:space="preserve">FedRAMP Moderate, CJIS and IRS 1075. </w:t>
      </w:r>
      <w:r w:rsidR="002918A1">
        <w:rPr>
          <w:szCs w:val="20"/>
        </w:rPr>
        <w:t>Microsoft has</w:t>
      </w:r>
      <w:r w:rsidRPr="008B146D">
        <w:rPr>
          <w:szCs w:val="20"/>
        </w:rPr>
        <w:t xml:space="preserve"> added support for</w:t>
      </w:r>
      <w:r w:rsidRPr="008B146D">
        <w:rPr>
          <w:rFonts w:eastAsia="Segoe UI"/>
          <w:szCs w:val="20"/>
        </w:rPr>
        <w:t xml:space="preserve"> </w:t>
      </w:r>
      <w:r w:rsidRPr="00132FE5">
        <w:rPr>
          <w:rFonts w:eastAsia="Segoe UI"/>
          <w:bCs/>
          <w:szCs w:val="20"/>
          <w:lang w:val="en-ZA"/>
        </w:rPr>
        <w:t>audit log search</w:t>
      </w:r>
      <w:r w:rsidRPr="00132FE5">
        <w:rPr>
          <w:rFonts w:eastAsia="Segoe UI"/>
          <w:szCs w:val="20"/>
        </w:rPr>
        <w:t xml:space="preserve">, </w:t>
      </w:r>
      <w:r w:rsidRPr="00132FE5">
        <w:rPr>
          <w:rFonts w:eastAsia="Segoe UI"/>
          <w:bCs/>
          <w:szCs w:val="20"/>
          <w:lang w:val="en-ZA"/>
        </w:rPr>
        <w:t xml:space="preserve">eDiscovery, retention policies </w:t>
      </w:r>
      <w:r w:rsidRPr="00132FE5">
        <w:rPr>
          <w:rFonts w:eastAsia="Segoe UI"/>
          <w:szCs w:val="20"/>
        </w:rPr>
        <w:t>and</w:t>
      </w:r>
      <w:r w:rsidRPr="00132FE5">
        <w:rPr>
          <w:rFonts w:eastAsia="Segoe UI"/>
          <w:bCs/>
          <w:szCs w:val="20"/>
          <w:lang w:val="en-ZA"/>
        </w:rPr>
        <w:t xml:space="preserve"> legal hold</w:t>
      </w:r>
      <w:r w:rsidRPr="008B146D">
        <w:rPr>
          <w:rFonts w:eastAsia="Segoe UI"/>
          <w:szCs w:val="20"/>
        </w:rPr>
        <w:t xml:space="preserve"> for channels, chats, and files, as well as </w:t>
      </w:r>
      <w:hyperlink r:id="rId28" w:history="1">
        <w:r w:rsidRPr="008B146D">
          <w:rPr>
            <w:rStyle w:val="Hyperlink"/>
            <w:rFonts w:eastAsia="Segoe UI"/>
            <w:szCs w:val="20"/>
            <w:lang w:val="en-ZA"/>
          </w:rPr>
          <w:t>mobile application management</w:t>
        </w:r>
      </w:hyperlink>
      <w:r w:rsidRPr="008B146D">
        <w:rPr>
          <w:rFonts w:eastAsia="Segoe UI"/>
          <w:color w:val="2F2F2F"/>
          <w:szCs w:val="20"/>
        </w:rPr>
        <w:t xml:space="preserve"> </w:t>
      </w:r>
      <w:r w:rsidRPr="008B146D">
        <w:rPr>
          <w:rFonts w:eastAsia="Segoe UI"/>
          <w:szCs w:val="20"/>
        </w:rPr>
        <w:t>with Microsoft Intune</w:t>
      </w:r>
      <w:r>
        <w:rPr>
          <w:rFonts w:eastAsia="Segoe UI"/>
          <w:szCs w:val="20"/>
        </w:rPr>
        <w:t>.</w:t>
      </w:r>
    </w:p>
    <w:p w14:paraId="680FAE08" w14:textId="30B95D66" w:rsidR="008B146D" w:rsidRDefault="002918A1" w:rsidP="00D1223E">
      <w:pPr>
        <w:pStyle w:val="Heading2"/>
        <w:rPr>
          <w:rFonts w:eastAsia="Segoe UI"/>
        </w:rPr>
      </w:pPr>
      <w:bookmarkStart w:id="28" w:name="_Toc520708762"/>
      <w:r>
        <w:rPr>
          <w:rFonts w:eastAsia="Segoe UI"/>
        </w:rPr>
        <w:t>Will all the</w:t>
      </w:r>
      <w:r w:rsidR="008B146D">
        <w:rPr>
          <w:rFonts w:eastAsia="Segoe UI"/>
        </w:rPr>
        <w:t xml:space="preserve"> features of</w:t>
      </w:r>
      <w:r w:rsidR="002439D5">
        <w:rPr>
          <w:rFonts w:eastAsia="Segoe UI"/>
        </w:rPr>
        <w:t xml:space="preserve"> Microsoft</w:t>
      </w:r>
      <w:r w:rsidR="008B146D">
        <w:rPr>
          <w:rFonts w:eastAsia="Segoe UI"/>
        </w:rPr>
        <w:t xml:space="preserve"> Teams </w:t>
      </w:r>
      <w:r>
        <w:rPr>
          <w:rFonts w:eastAsia="Segoe UI"/>
        </w:rPr>
        <w:t>be available</w:t>
      </w:r>
      <w:r w:rsidR="00132FE5">
        <w:rPr>
          <w:rFonts w:eastAsia="Segoe UI"/>
        </w:rPr>
        <w:t xml:space="preserve"> for</w:t>
      </w:r>
      <w:r w:rsidR="008B146D">
        <w:rPr>
          <w:rFonts w:eastAsia="Segoe UI"/>
        </w:rPr>
        <w:t xml:space="preserve"> </w:t>
      </w:r>
      <w:r w:rsidR="00052670">
        <w:rPr>
          <w:rFonts w:eastAsia="Segoe UI"/>
        </w:rPr>
        <w:t>US</w:t>
      </w:r>
      <w:r w:rsidR="008B146D">
        <w:rPr>
          <w:rFonts w:eastAsia="Segoe UI"/>
        </w:rPr>
        <w:t xml:space="preserve"> Government customers?</w:t>
      </w:r>
      <w:bookmarkEnd w:id="28"/>
    </w:p>
    <w:p w14:paraId="38FCF111" w14:textId="7B4816A7" w:rsidR="003E07E7" w:rsidRPr="005A729F" w:rsidRDefault="003E07E7" w:rsidP="003E07E7">
      <w:pPr>
        <w:pStyle w:val="NormalWeb"/>
        <w:spacing w:before="0" w:beforeAutospacing="0" w:after="0" w:afterAutospacing="0"/>
        <w:rPr>
          <w:rFonts w:ascii="Segoe UI" w:hAnsi="Segoe UI" w:cs="Segoe UI"/>
          <w:color w:val="333333"/>
          <w:sz w:val="20"/>
        </w:rPr>
      </w:pPr>
      <w:r w:rsidRPr="005A729F">
        <w:rPr>
          <w:rFonts w:ascii="Segoe UI" w:hAnsi="Segoe UI" w:cs="Segoe UI"/>
          <w:color w:val="333333"/>
          <w:sz w:val="20"/>
        </w:rPr>
        <w:t>To accommodate the requirements of our</w:t>
      </w:r>
      <w:r w:rsidR="00BC37D9">
        <w:rPr>
          <w:rFonts w:ascii="Segoe UI" w:hAnsi="Segoe UI" w:cs="Segoe UI"/>
          <w:color w:val="333333"/>
          <w:sz w:val="20"/>
        </w:rPr>
        <w:t xml:space="preserve"> </w:t>
      </w:r>
      <w:r w:rsidR="00052670">
        <w:rPr>
          <w:rFonts w:ascii="Segoe UI" w:hAnsi="Segoe UI" w:cs="Segoe UI"/>
          <w:color w:val="333333"/>
          <w:sz w:val="20"/>
        </w:rPr>
        <w:t>US</w:t>
      </w:r>
      <w:r w:rsidRPr="005A729F">
        <w:rPr>
          <w:rFonts w:ascii="Segoe UI" w:hAnsi="Segoe UI" w:cs="Segoe UI"/>
          <w:color w:val="333333"/>
          <w:sz w:val="20"/>
        </w:rPr>
        <w:t xml:space="preserve"> </w:t>
      </w:r>
      <w:r w:rsidR="00052670">
        <w:rPr>
          <w:rFonts w:ascii="Segoe UI" w:hAnsi="Segoe UI" w:cs="Segoe UI"/>
          <w:color w:val="333333"/>
          <w:sz w:val="20"/>
        </w:rPr>
        <w:t>G</w:t>
      </w:r>
      <w:r w:rsidRPr="005A729F">
        <w:rPr>
          <w:rFonts w:ascii="Segoe UI" w:hAnsi="Segoe UI" w:cs="Segoe UI"/>
          <w:color w:val="333333"/>
          <w:sz w:val="20"/>
        </w:rPr>
        <w:t xml:space="preserve">overnment cloud customers there are a few differences between </w:t>
      </w:r>
      <w:r w:rsidR="00BC37D9">
        <w:rPr>
          <w:rFonts w:ascii="Segoe UI" w:hAnsi="Segoe UI" w:cs="Segoe UI"/>
          <w:color w:val="333333"/>
          <w:sz w:val="20"/>
        </w:rPr>
        <w:t xml:space="preserve">Teams for </w:t>
      </w:r>
      <w:r w:rsidR="00052670">
        <w:rPr>
          <w:rFonts w:ascii="Segoe UI" w:hAnsi="Segoe UI" w:cs="Segoe UI"/>
          <w:color w:val="333333"/>
          <w:sz w:val="20"/>
        </w:rPr>
        <w:t>US</w:t>
      </w:r>
      <w:r w:rsidR="00BC37D9">
        <w:rPr>
          <w:rFonts w:ascii="Segoe UI" w:hAnsi="Segoe UI" w:cs="Segoe UI"/>
          <w:color w:val="333333"/>
          <w:sz w:val="20"/>
        </w:rPr>
        <w:t xml:space="preserve"> </w:t>
      </w:r>
      <w:r w:rsidR="00052670">
        <w:rPr>
          <w:rFonts w:ascii="Segoe UI" w:hAnsi="Segoe UI" w:cs="Segoe UI"/>
          <w:color w:val="333333"/>
          <w:sz w:val="20"/>
        </w:rPr>
        <w:t>G</w:t>
      </w:r>
      <w:r w:rsidR="00BC37D9">
        <w:rPr>
          <w:rFonts w:ascii="Segoe UI" w:hAnsi="Segoe UI" w:cs="Segoe UI"/>
          <w:color w:val="333333"/>
          <w:sz w:val="20"/>
        </w:rPr>
        <w:t>overnment</w:t>
      </w:r>
      <w:r w:rsidRPr="005A729F">
        <w:rPr>
          <w:rFonts w:ascii="Segoe UI" w:hAnsi="Segoe UI" w:cs="Segoe UI"/>
          <w:color w:val="333333"/>
          <w:sz w:val="20"/>
        </w:rPr>
        <w:t xml:space="preserve"> and </w:t>
      </w:r>
      <w:r w:rsidR="00160F05">
        <w:rPr>
          <w:rFonts w:ascii="Segoe UI" w:hAnsi="Segoe UI" w:cs="Segoe UI"/>
          <w:color w:val="333333"/>
          <w:sz w:val="20"/>
        </w:rPr>
        <w:t>Teams</w:t>
      </w:r>
      <w:r w:rsidR="00FE62D8">
        <w:rPr>
          <w:rFonts w:ascii="Segoe UI" w:hAnsi="Segoe UI" w:cs="Segoe UI"/>
          <w:color w:val="333333"/>
          <w:sz w:val="20"/>
        </w:rPr>
        <w:t xml:space="preserve"> for</w:t>
      </w:r>
      <w:r w:rsidRPr="005A729F">
        <w:rPr>
          <w:rFonts w:ascii="Segoe UI" w:hAnsi="Segoe UI" w:cs="Segoe UI"/>
          <w:color w:val="333333"/>
          <w:sz w:val="20"/>
        </w:rPr>
        <w:t xml:space="preserve"> commercial customers. For more information </w:t>
      </w:r>
      <w:r w:rsidR="00B9695B">
        <w:rPr>
          <w:rFonts w:ascii="Segoe UI" w:hAnsi="Segoe UI" w:cs="Segoe UI"/>
          <w:color w:val="333333"/>
          <w:sz w:val="20"/>
        </w:rPr>
        <w:t>about</w:t>
      </w:r>
      <w:r w:rsidRPr="005A729F">
        <w:rPr>
          <w:rFonts w:ascii="Segoe UI" w:hAnsi="Segoe UI" w:cs="Segoe UI"/>
          <w:color w:val="333333"/>
          <w:sz w:val="20"/>
        </w:rPr>
        <w:t xml:space="preserve"> the features available, </w:t>
      </w:r>
      <w:r w:rsidR="00FE62D8">
        <w:rPr>
          <w:rFonts w:ascii="Segoe UI" w:hAnsi="Segoe UI" w:cs="Segoe UI"/>
          <w:color w:val="333333"/>
          <w:sz w:val="20"/>
        </w:rPr>
        <w:t>visit</w:t>
      </w:r>
      <w:r w:rsidRPr="005A729F">
        <w:rPr>
          <w:rFonts w:ascii="Segoe UI" w:hAnsi="Segoe UI" w:cs="Segoe UI"/>
          <w:color w:val="333333"/>
          <w:sz w:val="20"/>
        </w:rPr>
        <w:t xml:space="preserve"> </w:t>
      </w:r>
      <w:hyperlink r:id="rId29" w:tgtFrame="_blank" w:history="1">
        <w:r w:rsidRPr="005A729F">
          <w:rPr>
            <w:rStyle w:val="Hyperlink"/>
            <w:rFonts w:ascii="Segoe UI" w:hAnsi="Segoe UI" w:cs="Segoe UI"/>
            <w:color w:val="146CAC"/>
            <w:sz w:val="20"/>
          </w:rPr>
          <w:t>aka.ms/</w:t>
        </w:r>
        <w:proofErr w:type="spellStart"/>
        <w:r w:rsidRPr="005A729F">
          <w:rPr>
            <w:rStyle w:val="Hyperlink"/>
            <w:rFonts w:ascii="Segoe UI" w:hAnsi="Segoe UI" w:cs="Segoe UI"/>
            <w:color w:val="146CAC"/>
            <w:sz w:val="20"/>
          </w:rPr>
          <w:t>teamsgccsetup</w:t>
        </w:r>
        <w:proofErr w:type="spellEnd"/>
      </w:hyperlink>
      <w:r w:rsidRPr="005A729F">
        <w:rPr>
          <w:rFonts w:ascii="Segoe UI" w:hAnsi="Segoe UI" w:cs="Segoe UI"/>
          <w:color w:val="333333"/>
          <w:sz w:val="20"/>
        </w:rPr>
        <w:t>.</w:t>
      </w:r>
    </w:p>
    <w:p w14:paraId="5AB8F75C" w14:textId="77777777" w:rsidR="003E07E7" w:rsidRPr="005A729F" w:rsidRDefault="003E07E7" w:rsidP="003E07E7">
      <w:pPr>
        <w:pStyle w:val="NormalWeb"/>
        <w:spacing w:before="0" w:beforeAutospacing="0" w:after="0" w:afterAutospacing="0"/>
        <w:rPr>
          <w:rFonts w:ascii="Segoe UI" w:hAnsi="Segoe UI" w:cs="Segoe UI"/>
          <w:color w:val="333333"/>
          <w:sz w:val="20"/>
        </w:rPr>
      </w:pPr>
      <w:r w:rsidRPr="005A729F">
        <w:rPr>
          <w:rFonts w:ascii="Segoe UI" w:hAnsi="Segoe UI" w:cs="Segoe UI"/>
          <w:color w:val="333333"/>
          <w:sz w:val="20"/>
        </w:rPr>
        <w:t> </w:t>
      </w:r>
    </w:p>
    <w:p w14:paraId="04F66AA1" w14:textId="66654CF2" w:rsidR="003E07E7" w:rsidRPr="005A729F" w:rsidRDefault="003E07E7" w:rsidP="003E07E7">
      <w:pPr>
        <w:pStyle w:val="NormalWeb"/>
        <w:spacing w:before="0" w:beforeAutospacing="0" w:after="0" w:afterAutospacing="0"/>
        <w:rPr>
          <w:rFonts w:ascii="Segoe UI" w:hAnsi="Segoe UI" w:cs="Segoe UI"/>
          <w:color w:val="333333"/>
          <w:sz w:val="20"/>
        </w:rPr>
      </w:pPr>
      <w:r w:rsidRPr="005A729F">
        <w:rPr>
          <w:rFonts w:ascii="Segoe UI" w:hAnsi="Segoe UI" w:cs="Segoe UI"/>
          <w:color w:val="333333"/>
          <w:sz w:val="20"/>
        </w:rPr>
        <w:t xml:space="preserve">Going forward, new features for Microsoft Teams will arrive to </w:t>
      </w:r>
      <w:r w:rsidR="00052670">
        <w:rPr>
          <w:rFonts w:ascii="Segoe UI" w:hAnsi="Segoe UI" w:cs="Segoe UI"/>
          <w:color w:val="333333"/>
          <w:sz w:val="20"/>
        </w:rPr>
        <w:t>US G</w:t>
      </w:r>
      <w:r w:rsidR="008471A9">
        <w:rPr>
          <w:rFonts w:ascii="Segoe UI" w:hAnsi="Segoe UI" w:cs="Segoe UI"/>
          <w:color w:val="333333"/>
          <w:sz w:val="20"/>
        </w:rPr>
        <w:t>overnment customers</w:t>
      </w:r>
      <w:r w:rsidR="008471A9" w:rsidRPr="005A729F">
        <w:rPr>
          <w:rFonts w:ascii="Segoe UI" w:hAnsi="Segoe UI" w:cs="Segoe UI"/>
          <w:color w:val="333333"/>
          <w:sz w:val="20"/>
        </w:rPr>
        <w:t xml:space="preserve"> </w:t>
      </w:r>
      <w:r w:rsidRPr="005A729F">
        <w:rPr>
          <w:rFonts w:ascii="Segoe UI" w:hAnsi="Segoe UI" w:cs="Segoe UI"/>
          <w:color w:val="333333"/>
          <w:sz w:val="20"/>
        </w:rPr>
        <w:t xml:space="preserve">after </w:t>
      </w:r>
      <w:r w:rsidR="00FE62D8">
        <w:rPr>
          <w:rFonts w:ascii="Segoe UI" w:hAnsi="Segoe UI" w:cs="Segoe UI"/>
          <w:color w:val="333333"/>
          <w:sz w:val="20"/>
        </w:rPr>
        <w:t xml:space="preserve">their </w:t>
      </w:r>
      <w:r w:rsidRPr="005A729F">
        <w:rPr>
          <w:rFonts w:ascii="Segoe UI" w:hAnsi="Segoe UI" w:cs="Segoe UI"/>
          <w:color w:val="333333"/>
          <w:sz w:val="20"/>
        </w:rPr>
        <w:t>release to commercial customers</w:t>
      </w:r>
      <w:r w:rsidR="00FE62D8">
        <w:rPr>
          <w:rFonts w:ascii="Segoe UI" w:hAnsi="Segoe UI" w:cs="Segoe UI"/>
          <w:color w:val="333333"/>
          <w:sz w:val="20"/>
        </w:rPr>
        <w:t>,</w:t>
      </w:r>
      <w:r w:rsidRPr="005A729F">
        <w:rPr>
          <w:rFonts w:ascii="Segoe UI" w:hAnsi="Segoe UI" w:cs="Segoe UI"/>
          <w:color w:val="333333"/>
          <w:sz w:val="20"/>
        </w:rPr>
        <w:t xml:space="preserve"> due to increased audit requirements and activities to meet the needs of the </w:t>
      </w:r>
      <w:r w:rsidR="00052670">
        <w:rPr>
          <w:rFonts w:ascii="Segoe UI" w:hAnsi="Segoe UI" w:cs="Segoe UI"/>
          <w:color w:val="333333"/>
          <w:sz w:val="20"/>
        </w:rPr>
        <w:t>US</w:t>
      </w:r>
      <w:r w:rsidR="002B2E69">
        <w:rPr>
          <w:rFonts w:ascii="Segoe UI" w:hAnsi="Segoe UI" w:cs="Segoe UI"/>
          <w:color w:val="333333"/>
          <w:sz w:val="20"/>
        </w:rPr>
        <w:t xml:space="preserve"> </w:t>
      </w:r>
      <w:r w:rsidR="00052670">
        <w:rPr>
          <w:rFonts w:ascii="Segoe UI" w:hAnsi="Segoe UI" w:cs="Segoe UI"/>
          <w:color w:val="333333"/>
          <w:sz w:val="20"/>
        </w:rPr>
        <w:t>G</w:t>
      </w:r>
      <w:r w:rsidR="002B2E69">
        <w:rPr>
          <w:rFonts w:ascii="Segoe UI" w:hAnsi="Segoe UI" w:cs="Segoe UI"/>
          <w:color w:val="333333"/>
          <w:sz w:val="20"/>
        </w:rPr>
        <w:t>overnment compliance</w:t>
      </w:r>
      <w:r w:rsidRPr="005A729F">
        <w:rPr>
          <w:rFonts w:ascii="Segoe UI" w:hAnsi="Segoe UI" w:cs="Segoe UI"/>
          <w:color w:val="333333"/>
          <w:sz w:val="20"/>
        </w:rPr>
        <w:t xml:space="preserve">. We are dedicated to honoring our compliance commitments laid out in the </w:t>
      </w:r>
      <w:hyperlink r:id="rId30" w:tgtFrame="_blank" w:history="1">
        <w:r w:rsidRPr="005A729F">
          <w:rPr>
            <w:rStyle w:val="Hyperlink"/>
            <w:rFonts w:ascii="Segoe UI" w:hAnsi="Segoe UI" w:cs="Segoe UI"/>
            <w:color w:val="146CAC"/>
            <w:sz w:val="20"/>
          </w:rPr>
          <w:t>Office 365 Compliance Framework</w:t>
        </w:r>
      </w:hyperlink>
      <w:r w:rsidRPr="005A729F">
        <w:rPr>
          <w:rFonts w:ascii="Segoe UI" w:hAnsi="Segoe UI" w:cs="Segoe UI"/>
          <w:color w:val="333333"/>
          <w:sz w:val="20"/>
        </w:rPr>
        <w:t>. We are working to shorten this time where possible.</w:t>
      </w:r>
    </w:p>
    <w:p w14:paraId="38BC8603" w14:textId="46CEE6D7" w:rsidR="00A9690F" w:rsidRPr="00610978" w:rsidRDefault="00A9690F" w:rsidP="00610978">
      <w:pPr>
        <w:pStyle w:val="Heading1"/>
        <w:rPr>
          <w:sz w:val="28"/>
          <w:szCs w:val="28"/>
        </w:rPr>
      </w:pPr>
      <w:bookmarkStart w:id="29" w:name="_Toc520708763"/>
      <w:r w:rsidRPr="00610978">
        <w:rPr>
          <w:sz w:val="28"/>
          <w:szCs w:val="28"/>
        </w:rPr>
        <w:t>Resources</w:t>
      </w:r>
      <w:bookmarkEnd w:id="29"/>
    </w:p>
    <w:p w14:paraId="60FA2BB5" w14:textId="49E903B1" w:rsidR="00C00010" w:rsidRDefault="00A9690F" w:rsidP="00AD2A5A">
      <w:pPr>
        <w:pStyle w:val="Heading2"/>
        <w:spacing w:before="240"/>
      </w:pPr>
      <w:bookmarkStart w:id="30" w:name="_Toc520708764"/>
      <w:bookmarkStart w:id="31" w:name="_Hlk518641857"/>
      <w:r w:rsidRPr="007A4078">
        <w:t>Where can I find other resources to help me sell Office 365 Government</w:t>
      </w:r>
      <w:r w:rsidR="004E47D5">
        <w:t xml:space="preserve"> GCC</w:t>
      </w:r>
      <w:r w:rsidRPr="007A4078">
        <w:t>?</w:t>
      </w:r>
      <w:bookmarkEnd w:id="30"/>
    </w:p>
    <w:bookmarkEnd w:id="31"/>
    <w:p w14:paraId="10AC9FF7" w14:textId="247BC4FE" w:rsidR="008D6A0F" w:rsidRDefault="00C31D6B" w:rsidP="00AD2A5A">
      <w:pPr>
        <w:spacing w:after="120"/>
      </w:pPr>
      <w:r>
        <w:t>Use the following resources to learn more:</w:t>
      </w:r>
    </w:p>
    <w:p w14:paraId="675F65AC" w14:textId="19F07A8D" w:rsidR="005D1A05" w:rsidRPr="008C722F" w:rsidRDefault="005D1A05" w:rsidP="005D1A05">
      <w:pPr>
        <w:pStyle w:val="ListParagraph"/>
        <w:numPr>
          <w:ilvl w:val="0"/>
          <w:numId w:val="17"/>
        </w:numPr>
        <w:rPr>
          <w:rFonts w:eastAsiaTheme="minorEastAsia" w:cs="Segoe UI"/>
        </w:rPr>
      </w:pPr>
      <w:r w:rsidRPr="008C722F">
        <w:rPr>
          <w:rFonts w:eastAsiaTheme="minorEastAsia" w:cs="Segoe UI"/>
        </w:rPr>
        <w:t xml:space="preserve">Learn how to get started selling the </w:t>
      </w:r>
      <w:hyperlink r:id="rId31" w:history="1">
        <w:r w:rsidR="005649F9">
          <w:rPr>
            <w:rStyle w:val="Hyperlink"/>
            <w:rFonts w:eastAsiaTheme="minorEastAsia" w:cs="Segoe UI"/>
          </w:rPr>
          <w:t>Microsoft Cloud for US Government</w:t>
        </w:r>
      </w:hyperlink>
      <w:r w:rsidR="005649F9">
        <w:rPr>
          <w:rFonts w:eastAsiaTheme="minorEastAsia" w:cs="Segoe UI"/>
        </w:rPr>
        <w:t xml:space="preserve"> for CSP</w:t>
      </w:r>
    </w:p>
    <w:p w14:paraId="452CEBD0" w14:textId="09934750" w:rsidR="005D1A05" w:rsidRPr="00AD2A5A" w:rsidRDefault="005D1A05" w:rsidP="005D1A05">
      <w:pPr>
        <w:pStyle w:val="ListParagraph"/>
        <w:numPr>
          <w:ilvl w:val="0"/>
          <w:numId w:val="17"/>
        </w:numPr>
        <w:rPr>
          <w:rFonts w:cs="Segoe UI"/>
        </w:rPr>
      </w:pPr>
      <w:r w:rsidRPr="008C722F">
        <w:rPr>
          <w:rFonts w:eastAsiaTheme="minorEastAsia" w:cs="Segoe UI"/>
        </w:rPr>
        <w:t xml:space="preserve">Access information on the </w:t>
      </w:r>
      <w:hyperlink r:id="rId32" w:history="1">
        <w:r w:rsidRPr="008C722F">
          <w:rPr>
            <w:rStyle w:val="Hyperlink"/>
            <w:rFonts w:eastAsiaTheme="minorEastAsia" w:cs="Segoe UI"/>
          </w:rPr>
          <w:t>partner opportunity in US Government</w:t>
        </w:r>
      </w:hyperlink>
      <w:r w:rsidRPr="008C722F">
        <w:rPr>
          <w:rFonts w:eastAsiaTheme="minorEastAsia" w:cs="Segoe UI"/>
        </w:rPr>
        <w:t xml:space="preserve"> on the Microsoft 365 for partners site</w:t>
      </w:r>
    </w:p>
    <w:p w14:paraId="72238161" w14:textId="20F37689" w:rsidR="00AD2A5A" w:rsidRDefault="00AD2A5A" w:rsidP="005D1A05">
      <w:pPr>
        <w:pStyle w:val="ListParagraph"/>
        <w:numPr>
          <w:ilvl w:val="0"/>
          <w:numId w:val="17"/>
        </w:numPr>
        <w:rPr>
          <w:rFonts w:cs="Segoe UI"/>
        </w:rPr>
      </w:pPr>
      <w:r>
        <w:rPr>
          <w:rFonts w:cs="Segoe UI"/>
        </w:rPr>
        <w:t>Product resources:</w:t>
      </w:r>
    </w:p>
    <w:p w14:paraId="3717339F" w14:textId="3A80BE22" w:rsidR="00AD2A5A" w:rsidRDefault="00967ABB" w:rsidP="00AD2A5A">
      <w:pPr>
        <w:pStyle w:val="ListParagraph"/>
        <w:numPr>
          <w:ilvl w:val="1"/>
          <w:numId w:val="17"/>
        </w:numPr>
        <w:rPr>
          <w:rFonts w:cs="Segoe UI"/>
        </w:rPr>
      </w:pPr>
      <w:hyperlink r:id="rId33" w:history="1">
        <w:r w:rsidR="00AD2A5A" w:rsidRPr="00AD2A5A">
          <w:rPr>
            <w:rStyle w:val="Hyperlink"/>
            <w:rFonts w:cs="Segoe UI"/>
          </w:rPr>
          <w:t>Office 365 Government Service D</w:t>
        </w:r>
        <w:r w:rsidR="00AD2A5A" w:rsidRPr="00AD2A5A">
          <w:rPr>
            <w:rStyle w:val="Hyperlink"/>
            <w:rFonts w:cs="Segoe UI"/>
          </w:rPr>
          <w:t>e</w:t>
        </w:r>
        <w:r w:rsidR="00AD2A5A" w:rsidRPr="00AD2A5A">
          <w:rPr>
            <w:rStyle w:val="Hyperlink"/>
            <w:rFonts w:cs="Segoe UI"/>
          </w:rPr>
          <w:t>scription</w:t>
        </w:r>
      </w:hyperlink>
    </w:p>
    <w:p w14:paraId="780AE18F" w14:textId="28CC1C4C" w:rsidR="00AD2A5A" w:rsidRPr="00AD2A5A" w:rsidRDefault="00967ABB" w:rsidP="00AD2A5A">
      <w:pPr>
        <w:pStyle w:val="ListParagraph"/>
        <w:numPr>
          <w:ilvl w:val="1"/>
          <w:numId w:val="17"/>
        </w:numPr>
        <w:rPr>
          <w:rFonts w:cs="Segoe UI"/>
        </w:rPr>
      </w:pPr>
      <w:hyperlink r:id="rId34" w:history="1">
        <w:r w:rsidR="00AD2A5A">
          <w:rPr>
            <w:rStyle w:val="Hyperlink"/>
          </w:rPr>
          <w:t>R</w:t>
        </w:r>
        <w:r w:rsidR="00AD2A5A" w:rsidRPr="00534CB8">
          <w:rPr>
            <w:rStyle w:val="Hyperlink"/>
          </w:rPr>
          <w:t>oadmap.</w:t>
        </w:r>
        <w:r w:rsidR="00AD2A5A">
          <w:rPr>
            <w:rStyle w:val="Hyperlink"/>
          </w:rPr>
          <w:t>O</w:t>
        </w:r>
        <w:r w:rsidR="00AD2A5A" w:rsidRPr="00534CB8">
          <w:rPr>
            <w:rStyle w:val="Hyperlink"/>
          </w:rPr>
          <w:t>ffice.com</w:t>
        </w:r>
      </w:hyperlink>
    </w:p>
    <w:p w14:paraId="2EA09FA3" w14:textId="6635193D" w:rsidR="00AD2A5A" w:rsidRPr="00AD2A5A" w:rsidRDefault="00967ABB" w:rsidP="00AD2A5A">
      <w:pPr>
        <w:pStyle w:val="ListParagraph"/>
        <w:numPr>
          <w:ilvl w:val="1"/>
          <w:numId w:val="17"/>
        </w:numPr>
        <w:rPr>
          <w:rStyle w:val="Hyperlink"/>
          <w:rFonts w:cs="Segoe UI"/>
          <w:color w:val="auto"/>
          <w:u w:val="none"/>
        </w:rPr>
      </w:pPr>
      <w:hyperlink r:id="rId35" w:history="1">
        <w:r w:rsidR="00AD2A5A" w:rsidRPr="00AD2A5A">
          <w:rPr>
            <w:rStyle w:val="Hyperlink"/>
            <w:rFonts w:cs="Segoe UI"/>
          </w:rPr>
          <w:t>Microsoft Trust Center</w:t>
        </w:r>
      </w:hyperlink>
    </w:p>
    <w:p w14:paraId="7B5966D6" w14:textId="1EDA1071" w:rsidR="00F75DEB" w:rsidRPr="00AD2A5A" w:rsidRDefault="00967ABB" w:rsidP="00A76B45">
      <w:pPr>
        <w:pStyle w:val="ListParagraph"/>
        <w:numPr>
          <w:ilvl w:val="1"/>
          <w:numId w:val="17"/>
        </w:numPr>
        <w:rPr>
          <w:b/>
          <w:bCs/>
        </w:rPr>
      </w:pPr>
      <w:hyperlink r:id="rId36" w:history="1">
        <w:r w:rsidR="00AD2A5A" w:rsidRPr="00CC0DD3">
          <w:rPr>
            <w:rStyle w:val="Hyperlink"/>
          </w:rPr>
          <w:t>Microsoft Service Trust Portal</w:t>
        </w:r>
      </w:hyperlink>
    </w:p>
    <w:sectPr w:rsidR="00F75DEB" w:rsidRPr="00AD2A5A" w:rsidSect="00B55707">
      <w:footerReference w:type="even" r:id="rId37"/>
      <w:footerReference w:type="default" r:id="rId38"/>
      <w:pgSz w:w="12240" w:h="15840"/>
      <w:pgMar w:top="1440" w:right="1440" w:bottom="1161" w:left="1440" w:header="720" w:footer="49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9C911" w14:textId="77777777" w:rsidR="00A76B45" w:rsidRDefault="00A76B45" w:rsidP="00AE624F">
      <w:pPr>
        <w:spacing w:after="0" w:line="240" w:lineRule="auto"/>
      </w:pPr>
      <w:r>
        <w:separator/>
      </w:r>
    </w:p>
  </w:endnote>
  <w:endnote w:type="continuationSeparator" w:id="0">
    <w:p w14:paraId="1DC857A2" w14:textId="77777777" w:rsidR="00A76B45" w:rsidRDefault="00A76B45" w:rsidP="00AE624F">
      <w:pPr>
        <w:spacing w:after="0" w:line="240" w:lineRule="auto"/>
      </w:pPr>
      <w:r>
        <w:continuationSeparator/>
      </w:r>
    </w:p>
  </w:endnote>
  <w:endnote w:type="continuationNotice" w:id="1">
    <w:p w14:paraId="2BC63FAD" w14:textId="77777777" w:rsidR="00A76B45" w:rsidRDefault="00A76B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731412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F45A45" w14:textId="259E293B" w:rsidR="00A76B45" w:rsidRDefault="00A76B45" w:rsidP="00396A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308220" w14:textId="77777777" w:rsidR="00A76B45" w:rsidRDefault="00A76B45" w:rsidP="00B557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16"/>
        <w:szCs w:val="16"/>
      </w:rPr>
      <w:id w:val="9684702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ED5382" w14:textId="719ABD30" w:rsidR="00A76B45" w:rsidRPr="00E16AC6" w:rsidRDefault="00A76B45" w:rsidP="00396A35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E16AC6">
          <w:rPr>
            <w:rStyle w:val="PageNumber"/>
            <w:sz w:val="16"/>
            <w:szCs w:val="16"/>
          </w:rPr>
          <w:fldChar w:fldCharType="begin"/>
        </w:r>
        <w:r w:rsidRPr="00E16AC6">
          <w:rPr>
            <w:rStyle w:val="PageNumber"/>
            <w:sz w:val="16"/>
            <w:szCs w:val="16"/>
          </w:rPr>
          <w:instrText xml:space="preserve"> PAGE </w:instrText>
        </w:r>
        <w:r w:rsidRPr="00E16AC6">
          <w:rPr>
            <w:rStyle w:val="PageNumber"/>
            <w:sz w:val="16"/>
            <w:szCs w:val="16"/>
          </w:rPr>
          <w:fldChar w:fldCharType="separate"/>
        </w:r>
        <w:r>
          <w:rPr>
            <w:rStyle w:val="PageNumber"/>
            <w:noProof/>
            <w:sz w:val="16"/>
            <w:szCs w:val="16"/>
          </w:rPr>
          <w:t>5</w:t>
        </w:r>
        <w:r w:rsidRPr="00E16AC6">
          <w:rPr>
            <w:rStyle w:val="PageNumber"/>
            <w:sz w:val="16"/>
            <w:szCs w:val="16"/>
          </w:rPr>
          <w:fldChar w:fldCharType="end"/>
        </w:r>
      </w:p>
    </w:sdtContent>
  </w:sdt>
  <w:p w14:paraId="339FE020" w14:textId="2D393DC8" w:rsidR="00A76B45" w:rsidRPr="00E16AC6" w:rsidRDefault="00A76B45" w:rsidP="00B55707">
    <w:pPr>
      <w:pStyle w:val="Footer"/>
      <w:ind w:right="360"/>
      <w:rPr>
        <w:rFonts w:ascii="Segoe UI Semibold" w:hAnsi="Segoe UI Semibold" w:cs="Segoe UI Semibold"/>
        <w:b/>
        <w:color w:val="D83B01"/>
        <w:sz w:val="16"/>
        <w:szCs w:val="16"/>
      </w:rPr>
    </w:pPr>
    <w:r>
      <w:rPr>
        <w:rFonts w:ascii="Segoe UI Semibold" w:hAnsi="Segoe UI Semibold" w:cs="Segoe UI Semibold"/>
        <w:b/>
        <w:color w:val="D83B01"/>
        <w:sz w:val="16"/>
        <w:szCs w:val="16"/>
      </w:rPr>
      <w:t>Office</w:t>
    </w:r>
    <w:r w:rsidRPr="00E16AC6">
      <w:rPr>
        <w:rFonts w:ascii="Segoe UI Semibold" w:hAnsi="Segoe UI Semibold" w:cs="Segoe UI Semibold"/>
        <w:b/>
        <w:color w:val="D83B01"/>
        <w:sz w:val="16"/>
        <w:szCs w:val="16"/>
      </w:rPr>
      <w:t xml:space="preserve"> 365 Government </w:t>
    </w:r>
    <w:r>
      <w:rPr>
        <w:rFonts w:ascii="Segoe UI Semibold" w:hAnsi="Segoe UI Semibold" w:cs="Segoe UI Semibold"/>
        <w:b/>
        <w:color w:val="D83B01"/>
        <w:sz w:val="16"/>
        <w:szCs w:val="16"/>
      </w:rPr>
      <w:t xml:space="preserve">GCC </w:t>
    </w:r>
    <w:r w:rsidRPr="00E16AC6">
      <w:rPr>
        <w:rFonts w:ascii="Segoe UI Semibold" w:hAnsi="Segoe UI Semibold" w:cs="Segoe UI Semibold"/>
        <w:b/>
        <w:color w:val="D83B01"/>
        <w:sz w:val="16"/>
        <w:szCs w:val="16"/>
      </w:rPr>
      <w:t>FAQ | CSP partners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EC038" w14:textId="77777777" w:rsidR="00A76B45" w:rsidRDefault="00A76B45" w:rsidP="00AE624F">
      <w:pPr>
        <w:spacing w:after="0" w:line="240" w:lineRule="auto"/>
      </w:pPr>
      <w:r>
        <w:separator/>
      </w:r>
    </w:p>
  </w:footnote>
  <w:footnote w:type="continuationSeparator" w:id="0">
    <w:p w14:paraId="3F044A01" w14:textId="77777777" w:rsidR="00A76B45" w:rsidRDefault="00A76B45" w:rsidP="00AE624F">
      <w:pPr>
        <w:spacing w:after="0" w:line="240" w:lineRule="auto"/>
      </w:pPr>
      <w:r>
        <w:continuationSeparator/>
      </w:r>
    </w:p>
  </w:footnote>
  <w:footnote w:type="continuationNotice" w:id="1">
    <w:p w14:paraId="38D34ACB" w14:textId="77777777" w:rsidR="00A76B45" w:rsidRDefault="00A76B4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AE6"/>
    <w:multiLevelType w:val="hybridMultilevel"/>
    <w:tmpl w:val="485ECA4E"/>
    <w:lvl w:ilvl="0" w:tplc="8E921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83B0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62D"/>
    <w:multiLevelType w:val="hybridMultilevel"/>
    <w:tmpl w:val="CD7A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74F"/>
    <w:multiLevelType w:val="hybridMultilevel"/>
    <w:tmpl w:val="89422D42"/>
    <w:lvl w:ilvl="0" w:tplc="8E921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83B0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462D9"/>
    <w:multiLevelType w:val="hybridMultilevel"/>
    <w:tmpl w:val="EAB0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162EA"/>
    <w:multiLevelType w:val="hybridMultilevel"/>
    <w:tmpl w:val="E6DA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C1317"/>
    <w:multiLevelType w:val="hybridMultilevel"/>
    <w:tmpl w:val="346C7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41AF7"/>
    <w:multiLevelType w:val="hybridMultilevel"/>
    <w:tmpl w:val="6838AE36"/>
    <w:lvl w:ilvl="0" w:tplc="8E9213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D83B0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EE6C4C"/>
    <w:multiLevelType w:val="hybridMultilevel"/>
    <w:tmpl w:val="B7388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002"/>
    <w:multiLevelType w:val="hybridMultilevel"/>
    <w:tmpl w:val="F6F6F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62583"/>
    <w:multiLevelType w:val="hybridMultilevel"/>
    <w:tmpl w:val="16668426"/>
    <w:lvl w:ilvl="0" w:tplc="68ACEAB0">
      <w:start w:val="1"/>
      <w:numFmt w:val="decimal"/>
      <w:lvlText w:val="%1."/>
      <w:lvlJc w:val="left"/>
      <w:pPr>
        <w:ind w:left="720" w:hanging="360"/>
      </w:pPr>
      <w:rPr>
        <w:rFonts w:ascii="Segoe UI Semibold" w:hAnsi="Segoe UI Semibold" w:hint="default"/>
        <w:b w:val="0"/>
        <w:i w:val="0"/>
        <w:color w:val="D83B01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92DD7"/>
    <w:multiLevelType w:val="hybridMultilevel"/>
    <w:tmpl w:val="082CE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D750F"/>
    <w:multiLevelType w:val="hybridMultilevel"/>
    <w:tmpl w:val="040C86C8"/>
    <w:lvl w:ilvl="0" w:tplc="8E921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83B0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029A3"/>
    <w:multiLevelType w:val="hybridMultilevel"/>
    <w:tmpl w:val="023A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B7C63"/>
    <w:multiLevelType w:val="hybridMultilevel"/>
    <w:tmpl w:val="85AEF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236EE"/>
    <w:multiLevelType w:val="hybridMultilevel"/>
    <w:tmpl w:val="0540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4460F"/>
    <w:multiLevelType w:val="hybridMultilevel"/>
    <w:tmpl w:val="ABFE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127BE"/>
    <w:multiLevelType w:val="hybridMultilevel"/>
    <w:tmpl w:val="D01EC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82BA4"/>
    <w:multiLevelType w:val="hybridMultilevel"/>
    <w:tmpl w:val="D842F1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51453"/>
    <w:multiLevelType w:val="hybridMultilevel"/>
    <w:tmpl w:val="B4CE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D439E"/>
    <w:multiLevelType w:val="hybridMultilevel"/>
    <w:tmpl w:val="B5004C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3"/>
  </w:num>
  <w:num w:numId="5">
    <w:abstractNumId w:val="16"/>
  </w:num>
  <w:num w:numId="6">
    <w:abstractNumId w:val="19"/>
  </w:num>
  <w:num w:numId="7">
    <w:abstractNumId w:val="4"/>
  </w:num>
  <w:num w:numId="8">
    <w:abstractNumId w:val="10"/>
  </w:num>
  <w:num w:numId="9">
    <w:abstractNumId w:val="9"/>
  </w:num>
  <w:num w:numId="10">
    <w:abstractNumId w:val="3"/>
  </w:num>
  <w:num w:numId="11">
    <w:abstractNumId w:val="15"/>
  </w:num>
  <w:num w:numId="12">
    <w:abstractNumId w:val="11"/>
  </w:num>
  <w:num w:numId="13">
    <w:abstractNumId w:val="2"/>
  </w:num>
  <w:num w:numId="14">
    <w:abstractNumId w:val="7"/>
  </w:num>
  <w:num w:numId="15">
    <w:abstractNumId w:val="18"/>
  </w:num>
  <w:num w:numId="16">
    <w:abstractNumId w:val="6"/>
  </w:num>
  <w:num w:numId="17">
    <w:abstractNumId w:val="0"/>
  </w:num>
  <w:num w:numId="18">
    <w:abstractNumId w:val="5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55E"/>
    <w:rsid w:val="00001D4F"/>
    <w:rsid w:val="000025FF"/>
    <w:rsid w:val="00003035"/>
    <w:rsid w:val="00004468"/>
    <w:rsid w:val="00004F3B"/>
    <w:rsid w:val="00007874"/>
    <w:rsid w:val="00013DFF"/>
    <w:rsid w:val="00014749"/>
    <w:rsid w:val="00021617"/>
    <w:rsid w:val="00021919"/>
    <w:rsid w:val="00021C2F"/>
    <w:rsid w:val="0002291E"/>
    <w:rsid w:val="00022B11"/>
    <w:rsid w:val="000231C2"/>
    <w:rsid w:val="00024F18"/>
    <w:rsid w:val="00026A8D"/>
    <w:rsid w:val="00030AFC"/>
    <w:rsid w:val="00031756"/>
    <w:rsid w:val="000331A1"/>
    <w:rsid w:val="00040543"/>
    <w:rsid w:val="00042E31"/>
    <w:rsid w:val="000470B9"/>
    <w:rsid w:val="00052670"/>
    <w:rsid w:val="00052805"/>
    <w:rsid w:val="00054BC2"/>
    <w:rsid w:val="00055618"/>
    <w:rsid w:val="00057850"/>
    <w:rsid w:val="00061BC2"/>
    <w:rsid w:val="000642BF"/>
    <w:rsid w:val="00066468"/>
    <w:rsid w:val="0007341E"/>
    <w:rsid w:val="00076779"/>
    <w:rsid w:val="00080645"/>
    <w:rsid w:val="00081D95"/>
    <w:rsid w:val="0008281F"/>
    <w:rsid w:val="00082E59"/>
    <w:rsid w:val="00082EC2"/>
    <w:rsid w:val="000919C2"/>
    <w:rsid w:val="00091A52"/>
    <w:rsid w:val="000938F2"/>
    <w:rsid w:val="00096B1C"/>
    <w:rsid w:val="000A6F61"/>
    <w:rsid w:val="000B0042"/>
    <w:rsid w:val="000B106D"/>
    <w:rsid w:val="000B2D9C"/>
    <w:rsid w:val="000C06A2"/>
    <w:rsid w:val="000C0D2B"/>
    <w:rsid w:val="000C1BFC"/>
    <w:rsid w:val="000C38C0"/>
    <w:rsid w:val="000C46F1"/>
    <w:rsid w:val="000C4EF3"/>
    <w:rsid w:val="000C7A59"/>
    <w:rsid w:val="000D1531"/>
    <w:rsid w:val="000D419C"/>
    <w:rsid w:val="000D4E5C"/>
    <w:rsid w:val="000D6A43"/>
    <w:rsid w:val="000E2DF8"/>
    <w:rsid w:val="000E31C9"/>
    <w:rsid w:val="000E4078"/>
    <w:rsid w:val="000E5A52"/>
    <w:rsid w:val="000E7D65"/>
    <w:rsid w:val="000F0D30"/>
    <w:rsid w:val="000F0F56"/>
    <w:rsid w:val="000F135B"/>
    <w:rsid w:val="000F1FBF"/>
    <w:rsid w:val="000F2889"/>
    <w:rsid w:val="000F2F1F"/>
    <w:rsid w:val="000F453C"/>
    <w:rsid w:val="000F4F27"/>
    <w:rsid w:val="00101C6E"/>
    <w:rsid w:val="00101EB7"/>
    <w:rsid w:val="001057E6"/>
    <w:rsid w:val="001107E6"/>
    <w:rsid w:val="0011271C"/>
    <w:rsid w:val="00112F69"/>
    <w:rsid w:val="00116214"/>
    <w:rsid w:val="00120BF1"/>
    <w:rsid w:val="00123DB6"/>
    <w:rsid w:val="00124C7B"/>
    <w:rsid w:val="001270A3"/>
    <w:rsid w:val="00132FE5"/>
    <w:rsid w:val="00133943"/>
    <w:rsid w:val="00142B8A"/>
    <w:rsid w:val="00144137"/>
    <w:rsid w:val="00146591"/>
    <w:rsid w:val="00146625"/>
    <w:rsid w:val="00150E73"/>
    <w:rsid w:val="00151A36"/>
    <w:rsid w:val="00151DE2"/>
    <w:rsid w:val="00153442"/>
    <w:rsid w:val="00157D10"/>
    <w:rsid w:val="00160F05"/>
    <w:rsid w:val="00166CAF"/>
    <w:rsid w:val="00166F98"/>
    <w:rsid w:val="001674AF"/>
    <w:rsid w:val="00176681"/>
    <w:rsid w:val="00177D3C"/>
    <w:rsid w:val="00181D47"/>
    <w:rsid w:val="001839EB"/>
    <w:rsid w:val="00184DC8"/>
    <w:rsid w:val="001859BB"/>
    <w:rsid w:val="00190C03"/>
    <w:rsid w:val="001919B4"/>
    <w:rsid w:val="00193389"/>
    <w:rsid w:val="001941AC"/>
    <w:rsid w:val="00194527"/>
    <w:rsid w:val="001A16BD"/>
    <w:rsid w:val="001A2D5C"/>
    <w:rsid w:val="001A5BA6"/>
    <w:rsid w:val="001A686C"/>
    <w:rsid w:val="001B10A4"/>
    <w:rsid w:val="001C1EEE"/>
    <w:rsid w:val="001C2294"/>
    <w:rsid w:val="001C29A5"/>
    <w:rsid w:val="001C3D89"/>
    <w:rsid w:val="001C5C09"/>
    <w:rsid w:val="001D0836"/>
    <w:rsid w:val="001D517C"/>
    <w:rsid w:val="001E1C05"/>
    <w:rsid w:val="001E64A8"/>
    <w:rsid w:val="001F0851"/>
    <w:rsid w:val="001F1486"/>
    <w:rsid w:val="001F23FC"/>
    <w:rsid w:val="001F46E8"/>
    <w:rsid w:val="001F77A2"/>
    <w:rsid w:val="00200B1E"/>
    <w:rsid w:val="002060D9"/>
    <w:rsid w:val="00211EED"/>
    <w:rsid w:val="00213261"/>
    <w:rsid w:val="002145F2"/>
    <w:rsid w:val="00216748"/>
    <w:rsid w:val="00220B3C"/>
    <w:rsid w:val="00224F6D"/>
    <w:rsid w:val="002279AF"/>
    <w:rsid w:val="002302E3"/>
    <w:rsid w:val="00231093"/>
    <w:rsid w:val="00240151"/>
    <w:rsid w:val="002421AC"/>
    <w:rsid w:val="002426CE"/>
    <w:rsid w:val="002429B8"/>
    <w:rsid w:val="002439D5"/>
    <w:rsid w:val="00247719"/>
    <w:rsid w:val="00250417"/>
    <w:rsid w:val="00250717"/>
    <w:rsid w:val="00252DA3"/>
    <w:rsid w:val="0025322D"/>
    <w:rsid w:val="0025775D"/>
    <w:rsid w:val="00257CC7"/>
    <w:rsid w:val="00263D42"/>
    <w:rsid w:val="00270BDD"/>
    <w:rsid w:val="00285623"/>
    <w:rsid w:val="00290FB6"/>
    <w:rsid w:val="00291099"/>
    <w:rsid w:val="002918A1"/>
    <w:rsid w:val="00293869"/>
    <w:rsid w:val="00295E2E"/>
    <w:rsid w:val="002A6626"/>
    <w:rsid w:val="002B00D4"/>
    <w:rsid w:val="002B2E69"/>
    <w:rsid w:val="002B6437"/>
    <w:rsid w:val="002C04B8"/>
    <w:rsid w:val="002C1DFF"/>
    <w:rsid w:val="002C4327"/>
    <w:rsid w:val="002D095A"/>
    <w:rsid w:val="002D5A90"/>
    <w:rsid w:val="002D5DF8"/>
    <w:rsid w:val="002E3979"/>
    <w:rsid w:val="002E5D22"/>
    <w:rsid w:val="002F22C8"/>
    <w:rsid w:val="002F3EC7"/>
    <w:rsid w:val="00300BD2"/>
    <w:rsid w:val="00303BEC"/>
    <w:rsid w:val="00303F6B"/>
    <w:rsid w:val="0030404C"/>
    <w:rsid w:val="00307A35"/>
    <w:rsid w:val="00311381"/>
    <w:rsid w:val="00312094"/>
    <w:rsid w:val="00312DC9"/>
    <w:rsid w:val="00312E1E"/>
    <w:rsid w:val="00317874"/>
    <w:rsid w:val="00320775"/>
    <w:rsid w:val="00325FD5"/>
    <w:rsid w:val="003264E5"/>
    <w:rsid w:val="00326B95"/>
    <w:rsid w:val="00332C86"/>
    <w:rsid w:val="0033403D"/>
    <w:rsid w:val="00335242"/>
    <w:rsid w:val="00335B9D"/>
    <w:rsid w:val="00341395"/>
    <w:rsid w:val="0034425B"/>
    <w:rsid w:val="00345DD9"/>
    <w:rsid w:val="00350573"/>
    <w:rsid w:val="003522F5"/>
    <w:rsid w:val="00357D80"/>
    <w:rsid w:val="00366D7B"/>
    <w:rsid w:val="00367047"/>
    <w:rsid w:val="00374194"/>
    <w:rsid w:val="003757BB"/>
    <w:rsid w:val="00376664"/>
    <w:rsid w:val="00385343"/>
    <w:rsid w:val="00386359"/>
    <w:rsid w:val="00386F25"/>
    <w:rsid w:val="00387639"/>
    <w:rsid w:val="00390F31"/>
    <w:rsid w:val="00393ED1"/>
    <w:rsid w:val="00396A35"/>
    <w:rsid w:val="003C5D4E"/>
    <w:rsid w:val="003D3616"/>
    <w:rsid w:val="003D6C63"/>
    <w:rsid w:val="003E07E7"/>
    <w:rsid w:val="003E2043"/>
    <w:rsid w:val="003E427F"/>
    <w:rsid w:val="003E516F"/>
    <w:rsid w:val="003E795E"/>
    <w:rsid w:val="003F187F"/>
    <w:rsid w:val="003F2BAF"/>
    <w:rsid w:val="003F64B9"/>
    <w:rsid w:val="003F74E4"/>
    <w:rsid w:val="004010F6"/>
    <w:rsid w:val="00404C29"/>
    <w:rsid w:val="004060FD"/>
    <w:rsid w:val="00406782"/>
    <w:rsid w:val="004068DB"/>
    <w:rsid w:val="004075A2"/>
    <w:rsid w:val="0041705A"/>
    <w:rsid w:val="004204CF"/>
    <w:rsid w:val="00421B7E"/>
    <w:rsid w:val="004255BB"/>
    <w:rsid w:val="00425FE8"/>
    <w:rsid w:val="00431476"/>
    <w:rsid w:val="00432061"/>
    <w:rsid w:val="00435BF4"/>
    <w:rsid w:val="00440DB1"/>
    <w:rsid w:val="00441948"/>
    <w:rsid w:val="00442F2E"/>
    <w:rsid w:val="00445BC1"/>
    <w:rsid w:val="00450FC8"/>
    <w:rsid w:val="00451057"/>
    <w:rsid w:val="00456B8E"/>
    <w:rsid w:val="00463F36"/>
    <w:rsid w:val="0046413F"/>
    <w:rsid w:val="00466429"/>
    <w:rsid w:val="00470A30"/>
    <w:rsid w:val="00470F27"/>
    <w:rsid w:val="00476FF9"/>
    <w:rsid w:val="004776CD"/>
    <w:rsid w:val="004807C8"/>
    <w:rsid w:val="00480CDA"/>
    <w:rsid w:val="004925E0"/>
    <w:rsid w:val="00495094"/>
    <w:rsid w:val="004A29CB"/>
    <w:rsid w:val="004A2DD6"/>
    <w:rsid w:val="004A4DB5"/>
    <w:rsid w:val="004A5712"/>
    <w:rsid w:val="004B07D4"/>
    <w:rsid w:val="004B2C6C"/>
    <w:rsid w:val="004B738A"/>
    <w:rsid w:val="004C76EB"/>
    <w:rsid w:val="004D0FFF"/>
    <w:rsid w:val="004D2352"/>
    <w:rsid w:val="004D3578"/>
    <w:rsid w:val="004D4F76"/>
    <w:rsid w:val="004D5448"/>
    <w:rsid w:val="004D56D0"/>
    <w:rsid w:val="004D5C88"/>
    <w:rsid w:val="004E15D4"/>
    <w:rsid w:val="004E1814"/>
    <w:rsid w:val="004E386E"/>
    <w:rsid w:val="004E3BA5"/>
    <w:rsid w:val="004E47D5"/>
    <w:rsid w:val="004F20C6"/>
    <w:rsid w:val="004F277A"/>
    <w:rsid w:val="004F5801"/>
    <w:rsid w:val="0050340F"/>
    <w:rsid w:val="0050458E"/>
    <w:rsid w:val="005061BB"/>
    <w:rsid w:val="0050716F"/>
    <w:rsid w:val="005102C4"/>
    <w:rsid w:val="00511CD5"/>
    <w:rsid w:val="005168DC"/>
    <w:rsid w:val="005171E5"/>
    <w:rsid w:val="00517960"/>
    <w:rsid w:val="00520059"/>
    <w:rsid w:val="00520D65"/>
    <w:rsid w:val="00520E9D"/>
    <w:rsid w:val="00522848"/>
    <w:rsid w:val="00526624"/>
    <w:rsid w:val="005276B6"/>
    <w:rsid w:val="00527BE5"/>
    <w:rsid w:val="00530EE9"/>
    <w:rsid w:val="00532008"/>
    <w:rsid w:val="00532B5E"/>
    <w:rsid w:val="00534301"/>
    <w:rsid w:val="00534CB8"/>
    <w:rsid w:val="005357AB"/>
    <w:rsid w:val="0053773F"/>
    <w:rsid w:val="00537EFA"/>
    <w:rsid w:val="0054582C"/>
    <w:rsid w:val="0054596C"/>
    <w:rsid w:val="00546493"/>
    <w:rsid w:val="005512BC"/>
    <w:rsid w:val="00553E55"/>
    <w:rsid w:val="00556501"/>
    <w:rsid w:val="00560EB5"/>
    <w:rsid w:val="00564123"/>
    <w:rsid w:val="005649F9"/>
    <w:rsid w:val="0057033A"/>
    <w:rsid w:val="00573222"/>
    <w:rsid w:val="00577828"/>
    <w:rsid w:val="005802EB"/>
    <w:rsid w:val="0059284D"/>
    <w:rsid w:val="005A1502"/>
    <w:rsid w:val="005A1B62"/>
    <w:rsid w:val="005A3194"/>
    <w:rsid w:val="005A522C"/>
    <w:rsid w:val="005A5681"/>
    <w:rsid w:val="005A62A3"/>
    <w:rsid w:val="005B1DE5"/>
    <w:rsid w:val="005B36D0"/>
    <w:rsid w:val="005B4F0C"/>
    <w:rsid w:val="005B64DF"/>
    <w:rsid w:val="005C2149"/>
    <w:rsid w:val="005C2FAB"/>
    <w:rsid w:val="005C33EC"/>
    <w:rsid w:val="005C3736"/>
    <w:rsid w:val="005C3E35"/>
    <w:rsid w:val="005D1A05"/>
    <w:rsid w:val="005D1FCF"/>
    <w:rsid w:val="005D4F61"/>
    <w:rsid w:val="005E22D7"/>
    <w:rsid w:val="005E32AE"/>
    <w:rsid w:val="005E448B"/>
    <w:rsid w:val="005E4547"/>
    <w:rsid w:val="005E49AA"/>
    <w:rsid w:val="005E5695"/>
    <w:rsid w:val="005F0311"/>
    <w:rsid w:val="00603E9E"/>
    <w:rsid w:val="00604718"/>
    <w:rsid w:val="00605204"/>
    <w:rsid w:val="00605A46"/>
    <w:rsid w:val="00610978"/>
    <w:rsid w:val="006128B7"/>
    <w:rsid w:val="006139A4"/>
    <w:rsid w:val="00634E0D"/>
    <w:rsid w:val="00645761"/>
    <w:rsid w:val="00645E15"/>
    <w:rsid w:val="006528CB"/>
    <w:rsid w:val="00652DFB"/>
    <w:rsid w:val="00653377"/>
    <w:rsid w:val="00662426"/>
    <w:rsid w:val="00662D4D"/>
    <w:rsid w:val="00664599"/>
    <w:rsid w:val="006650AC"/>
    <w:rsid w:val="006657F6"/>
    <w:rsid w:val="006659A4"/>
    <w:rsid w:val="006677D1"/>
    <w:rsid w:val="00670206"/>
    <w:rsid w:val="006825C8"/>
    <w:rsid w:val="00682691"/>
    <w:rsid w:val="00686C6A"/>
    <w:rsid w:val="006A4DA4"/>
    <w:rsid w:val="006B2032"/>
    <w:rsid w:val="006B6C87"/>
    <w:rsid w:val="006B7B3D"/>
    <w:rsid w:val="006C0EF8"/>
    <w:rsid w:val="006C1DFE"/>
    <w:rsid w:val="006C2AAB"/>
    <w:rsid w:val="006C496B"/>
    <w:rsid w:val="006C5951"/>
    <w:rsid w:val="006D0CF3"/>
    <w:rsid w:val="006D1CC0"/>
    <w:rsid w:val="006D37F3"/>
    <w:rsid w:val="006D51EF"/>
    <w:rsid w:val="006D691E"/>
    <w:rsid w:val="006D7566"/>
    <w:rsid w:val="006E13C2"/>
    <w:rsid w:val="006E2FF5"/>
    <w:rsid w:val="006E3851"/>
    <w:rsid w:val="006E7989"/>
    <w:rsid w:val="006F1D39"/>
    <w:rsid w:val="006F49D9"/>
    <w:rsid w:val="006F62E9"/>
    <w:rsid w:val="00700E5F"/>
    <w:rsid w:val="0070495B"/>
    <w:rsid w:val="007061B8"/>
    <w:rsid w:val="007131BD"/>
    <w:rsid w:val="00714F44"/>
    <w:rsid w:val="0071606C"/>
    <w:rsid w:val="00717841"/>
    <w:rsid w:val="00720193"/>
    <w:rsid w:val="00720385"/>
    <w:rsid w:val="00723050"/>
    <w:rsid w:val="007251A6"/>
    <w:rsid w:val="007273D7"/>
    <w:rsid w:val="00731E98"/>
    <w:rsid w:val="00733788"/>
    <w:rsid w:val="007344A7"/>
    <w:rsid w:val="00734804"/>
    <w:rsid w:val="007374B8"/>
    <w:rsid w:val="00741036"/>
    <w:rsid w:val="0074652F"/>
    <w:rsid w:val="00750EA3"/>
    <w:rsid w:val="00751F18"/>
    <w:rsid w:val="00754580"/>
    <w:rsid w:val="00755D90"/>
    <w:rsid w:val="007572A0"/>
    <w:rsid w:val="00757C6E"/>
    <w:rsid w:val="00764095"/>
    <w:rsid w:val="00765274"/>
    <w:rsid w:val="00765487"/>
    <w:rsid w:val="00765FEC"/>
    <w:rsid w:val="007669EC"/>
    <w:rsid w:val="00772296"/>
    <w:rsid w:val="00772309"/>
    <w:rsid w:val="00775E58"/>
    <w:rsid w:val="00780D0D"/>
    <w:rsid w:val="00784AC7"/>
    <w:rsid w:val="00785886"/>
    <w:rsid w:val="00796F7B"/>
    <w:rsid w:val="007A265F"/>
    <w:rsid w:val="007A3541"/>
    <w:rsid w:val="007A53D3"/>
    <w:rsid w:val="007A7DFD"/>
    <w:rsid w:val="007B1325"/>
    <w:rsid w:val="007B3DED"/>
    <w:rsid w:val="007B7E03"/>
    <w:rsid w:val="007C235B"/>
    <w:rsid w:val="007C3758"/>
    <w:rsid w:val="007C6068"/>
    <w:rsid w:val="007D25FF"/>
    <w:rsid w:val="007D3072"/>
    <w:rsid w:val="007D4523"/>
    <w:rsid w:val="007D6F78"/>
    <w:rsid w:val="007E059D"/>
    <w:rsid w:val="007E151D"/>
    <w:rsid w:val="007E241B"/>
    <w:rsid w:val="007E2C1A"/>
    <w:rsid w:val="007E4AF9"/>
    <w:rsid w:val="007E4C46"/>
    <w:rsid w:val="007E5231"/>
    <w:rsid w:val="007E6748"/>
    <w:rsid w:val="007E68E3"/>
    <w:rsid w:val="007E7E1F"/>
    <w:rsid w:val="007F2D9B"/>
    <w:rsid w:val="007F3CE2"/>
    <w:rsid w:val="00802E8A"/>
    <w:rsid w:val="0080316F"/>
    <w:rsid w:val="00805E19"/>
    <w:rsid w:val="008060AD"/>
    <w:rsid w:val="00810E7C"/>
    <w:rsid w:val="00817A1D"/>
    <w:rsid w:val="008202A3"/>
    <w:rsid w:val="00820F07"/>
    <w:rsid w:val="00821153"/>
    <w:rsid w:val="00824FD8"/>
    <w:rsid w:val="00826252"/>
    <w:rsid w:val="0083065B"/>
    <w:rsid w:val="008350AB"/>
    <w:rsid w:val="00840863"/>
    <w:rsid w:val="00845999"/>
    <w:rsid w:val="0084638C"/>
    <w:rsid w:val="008471A9"/>
    <w:rsid w:val="00851A52"/>
    <w:rsid w:val="008553AA"/>
    <w:rsid w:val="00855BF0"/>
    <w:rsid w:val="00856821"/>
    <w:rsid w:val="00870732"/>
    <w:rsid w:val="00872A6B"/>
    <w:rsid w:val="00873191"/>
    <w:rsid w:val="00877AF9"/>
    <w:rsid w:val="008821B5"/>
    <w:rsid w:val="00885BAB"/>
    <w:rsid w:val="00886A22"/>
    <w:rsid w:val="00886B15"/>
    <w:rsid w:val="0089138D"/>
    <w:rsid w:val="008A05A7"/>
    <w:rsid w:val="008A0A01"/>
    <w:rsid w:val="008A5BEE"/>
    <w:rsid w:val="008A75BE"/>
    <w:rsid w:val="008B146D"/>
    <w:rsid w:val="008B4519"/>
    <w:rsid w:val="008C149B"/>
    <w:rsid w:val="008D0DAB"/>
    <w:rsid w:val="008D46CD"/>
    <w:rsid w:val="008D4BFE"/>
    <w:rsid w:val="008D6A0F"/>
    <w:rsid w:val="008E2040"/>
    <w:rsid w:val="008E4B2A"/>
    <w:rsid w:val="0090081F"/>
    <w:rsid w:val="009068B1"/>
    <w:rsid w:val="00906954"/>
    <w:rsid w:val="009074D4"/>
    <w:rsid w:val="00907D0B"/>
    <w:rsid w:val="009125A6"/>
    <w:rsid w:val="009136E6"/>
    <w:rsid w:val="00915058"/>
    <w:rsid w:val="00916BA1"/>
    <w:rsid w:val="0092165A"/>
    <w:rsid w:val="00922A04"/>
    <w:rsid w:val="00924CEB"/>
    <w:rsid w:val="00926535"/>
    <w:rsid w:val="00930B39"/>
    <w:rsid w:val="009310CA"/>
    <w:rsid w:val="00933AC6"/>
    <w:rsid w:val="00935D17"/>
    <w:rsid w:val="0093678B"/>
    <w:rsid w:val="009376DD"/>
    <w:rsid w:val="00944046"/>
    <w:rsid w:val="00944B93"/>
    <w:rsid w:val="00946A01"/>
    <w:rsid w:val="00946F7B"/>
    <w:rsid w:val="00957619"/>
    <w:rsid w:val="00963327"/>
    <w:rsid w:val="00966A24"/>
    <w:rsid w:val="00966D9E"/>
    <w:rsid w:val="00967ABB"/>
    <w:rsid w:val="00970999"/>
    <w:rsid w:val="0097150D"/>
    <w:rsid w:val="009743C7"/>
    <w:rsid w:val="00974A07"/>
    <w:rsid w:val="00974A8F"/>
    <w:rsid w:val="009819F7"/>
    <w:rsid w:val="00982E55"/>
    <w:rsid w:val="00993086"/>
    <w:rsid w:val="009A0D91"/>
    <w:rsid w:val="009A1E5E"/>
    <w:rsid w:val="009A1FFA"/>
    <w:rsid w:val="009A54E9"/>
    <w:rsid w:val="009A71C7"/>
    <w:rsid w:val="009A7348"/>
    <w:rsid w:val="009A74F4"/>
    <w:rsid w:val="009A7666"/>
    <w:rsid w:val="009B0205"/>
    <w:rsid w:val="009B34C0"/>
    <w:rsid w:val="009B4B89"/>
    <w:rsid w:val="009B5099"/>
    <w:rsid w:val="009C4445"/>
    <w:rsid w:val="009D3196"/>
    <w:rsid w:val="009D3CDD"/>
    <w:rsid w:val="009D5703"/>
    <w:rsid w:val="009D5D93"/>
    <w:rsid w:val="009D7E6E"/>
    <w:rsid w:val="009E1312"/>
    <w:rsid w:val="009E6C52"/>
    <w:rsid w:val="009E6D11"/>
    <w:rsid w:val="009E75ED"/>
    <w:rsid w:val="009F296C"/>
    <w:rsid w:val="00A0113E"/>
    <w:rsid w:val="00A07EBF"/>
    <w:rsid w:val="00A13D47"/>
    <w:rsid w:val="00A1430C"/>
    <w:rsid w:val="00A146CB"/>
    <w:rsid w:val="00A15E1D"/>
    <w:rsid w:val="00A167D7"/>
    <w:rsid w:val="00A21ED2"/>
    <w:rsid w:val="00A226DE"/>
    <w:rsid w:val="00A22815"/>
    <w:rsid w:val="00A307BB"/>
    <w:rsid w:val="00A32E62"/>
    <w:rsid w:val="00A32ED9"/>
    <w:rsid w:val="00A342E0"/>
    <w:rsid w:val="00A44511"/>
    <w:rsid w:val="00A44ADD"/>
    <w:rsid w:val="00A45B88"/>
    <w:rsid w:val="00A47A3C"/>
    <w:rsid w:val="00A47E17"/>
    <w:rsid w:val="00A5108E"/>
    <w:rsid w:val="00A622AF"/>
    <w:rsid w:val="00A62ACB"/>
    <w:rsid w:val="00A64F58"/>
    <w:rsid w:val="00A65CAF"/>
    <w:rsid w:val="00A673A3"/>
    <w:rsid w:val="00A67B27"/>
    <w:rsid w:val="00A67DEF"/>
    <w:rsid w:val="00A75590"/>
    <w:rsid w:val="00A76B45"/>
    <w:rsid w:val="00A77E40"/>
    <w:rsid w:val="00A805EA"/>
    <w:rsid w:val="00A86A1B"/>
    <w:rsid w:val="00A927A7"/>
    <w:rsid w:val="00A93AA8"/>
    <w:rsid w:val="00A9690F"/>
    <w:rsid w:val="00AA221C"/>
    <w:rsid w:val="00AA7F25"/>
    <w:rsid w:val="00AB4A37"/>
    <w:rsid w:val="00AC076E"/>
    <w:rsid w:val="00AC09D7"/>
    <w:rsid w:val="00AC678F"/>
    <w:rsid w:val="00AD000E"/>
    <w:rsid w:val="00AD2A5A"/>
    <w:rsid w:val="00AD2BCB"/>
    <w:rsid w:val="00AD37E8"/>
    <w:rsid w:val="00AE0AE5"/>
    <w:rsid w:val="00AE0E50"/>
    <w:rsid w:val="00AE21FC"/>
    <w:rsid w:val="00AE624F"/>
    <w:rsid w:val="00AE68ED"/>
    <w:rsid w:val="00AE77EE"/>
    <w:rsid w:val="00AF1BC7"/>
    <w:rsid w:val="00AF2B9F"/>
    <w:rsid w:val="00AF527A"/>
    <w:rsid w:val="00AF76EF"/>
    <w:rsid w:val="00B021DE"/>
    <w:rsid w:val="00B042F0"/>
    <w:rsid w:val="00B112E4"/>
    <w:rsid w:val="00B11547"/>
    <w:rsid w:val="00B264DC"/>
    <w:rsid w:val="00B3234F"/>
    <w:rsid w:val="00B346BC"/>
    <w:rsid w:val="00B3535C"/>
    <w:rsid w:val="00B358A9"/>
    <w:rsid w:val="00B44B37"/>
    <w:rsid w:val="00B45417"/>
    <w:rsid w:val="00B460E8"/>
    <w:rsid w:val="00B5048F"/>
    <w:rsid w:val="00B5252E"/>
    <w:rsid w:val="00B55707"/>
    <w:rsid w:val="00B5745E"/>
    <w:rsid w:val="00B6208F"/>
    <w:rsid w:val="00B630E6"/>
    <w:rsid w:val="00B7122A"/>
    <w:rsid w:val="00B71718"/>
    <w:rsid w:val="00B72A8E"/>
    <w:rsid w:val="00B72C03"/>
    <w:rsid w:val="00B8223C"/>
    <w:rsid w:val="00B82498"/>
    <w:rsid w:val="00B854D0"/>
    <w:rsid w:val="00B86AE8"/>
    <w:rsid w:val="00B9552B"/>
    <w:rsid w:val="00B95E3F"/>
    <w:rsid w:val="00B9695B"/>
    <w:rsid w:val="00BA29EE"/>
    <w:rsid w:val="00BA6944"/>
    <w:rsid w:val="00BA6EE1"/>
    <w:rsid w:val="00BB4D9C"/>
    <w:rsid w:val="00BB55BE"/>
    <w:rsid w:val="00BC37D9"/>
    <w:rsid w:val="00BC3B1B"/>
    <w:rsid w:val="00BC7076"/>
    <w:rsid w:val="00BC7EAA"/>
    <w:rsid w:val="00BD0CC2"/>
    <w:rsid w:val="00BD3291"/>
    <w:rsid w:val="00BE113E"/>
    <w:rsid w:val="00BE2C04"/>
    <w:rsid w:val="00BE3260"/>
    <w:rsid w:val="00BE345E"/>
    <w:rsid w:val="00BE4D77"/>
    <w:rsid w:val="00BE62A4"/>
    <w:rsid w:val="00BF0C84"/>
    <w:rsid w:val="00BF1F40"/>
    <w:rsid w:val="00C00010"/>
    <w:rsid w:val="00C04DE2"/>
    <w:rsid w:val="00C13772"/>
    <w:rsid w:val="00C14CF0"/>
    <w:rsid w:val="00C1510F"/>
    <w:rsid w:val="00C2004C"/>
    <w:rsid w:val="00C24BA8"/>
    <w:rsid w:val="00C253D6"/>
    <w:rsid w:val="00C31D6B"/>
    <w:rsid w:val="00C33484"/>
    <w:rsid w:val="00C33973"/>
    <w:rsid w:val="00C33FAE"/>
    <w:rsid w:val="00C37C0B"/>
    <w:rsid w:val="00C37D80"/>
    <w:rsid w:val="00C41677"/>
    <w:rsid w:val="00C41D98"/>
    <w:rsid w:val="00C450C8"/>
    <w:rsid w:val="00C4701A"/>
    <w:rsid w:val="00C47930"/>
    <w:rsid w:val="00C47DE8"/>
    <w:rsid w:val="00C47EC1"/>
    <w:rsid w:val="00C51236"/>
    <w:rsid w:val="00C51356"/>
    <w:rsid w:val="00C51D75"/>
    <w:rsid w:val="00C53E5E"/>
    <w:rsid w:val="00C53F18"/>
    <w:rsid w:val="00C54DF7"/>
    <w:rsid w:val="00C6308F"/>
    <w:rsid w:val="00C64A61"/>
    <w:rsid w:val="00C65847"/>
    <w:rsid w:val="00C73AC3"/>
    <w:rsid w:val="00C76A82"/>
    <w:rsid w:val="00C8377C"/>
    <w:rsid w:val="00C83AAA"/>
    <w:rsid w:val="00C841D9"/>
    <w:rsid w:val="00C86127"/>
    <w:rsid w:val="00C86A00"/>
    <w:rsid w:val="00C86D1B"/>
    <w:rsid w:val="00C91808"/>
    <w:rsid w:val="00C94A90"/>
    <w:rsid w:val="00C94CFA"/>
    <w:rsid w:val="00C95F0E"/>
    <w:rsid w:val="00CA12E0"/>
    <w:rsid w:val="00CA155E"/>
    <w:rsid w:val="00CA4A01"/>
    <w:rsid w:val="00CA6EA0"/>
    <w:rsid w:val="00CA7EC6"/>
    <w:rsid w:val="00CB3112"/>
    <w:rsid w:val="00CB49B9"/>
    <w:rsid w:val="00CC0DD3"/>
    <w:rsid w:val="00CC429C"/>
    <w:rsid w:val="00CC5EDE"/>
    <w:rsid w:val="00CC617D"/>
    <w:rsid w:val="00CD0942"/>
    <w:rsid w:val="00CD1765"/>
    <w:rsid w:val="00CD26C9"/>
    <w:rsid w:val="00CD2E04"/>
    <w:rsid w:val="00CD3A0D"/>
    <w:rsid w:val="00CE4D9D"/>
    <w:rsid w:val="00CF3422"/>
    <w:rsid w:val="00CF74DE"/>
    <w:rsid w:val="00D00209"/>
    <w:rsid w:val="00D00A94"/>
    <w:rsid w:val="00D02B85"/>
    <w:rsid w:val="00D04E38"/>
    <w:rsid w:val="00D05BBD"/>
    <w:rsid w:val="00D0732E"/>
    <w:rsid w:val="00D1223E"/>
    <w:rsid w:val="00D20A26"/>
    <w:rsid w:val="00D22BAB"/>
    <w:rsid w:val="00D26438"/>
    <w:rsid w:val="00D307D2"/>
    <w:rsid w:val="00D360C7"/>
    <w:rsid w:val="00D3627C"/>
    <w:rsid w:val="00D40E1B"/>
    <w:rsid w:val="00D432DB"/>
    <w:rsid w:val="00D50F12"/>
    <w:rsid w:val="00D51DCF"/>
    <w:rsid w:val="00D578C8"/>
    <w:rsid w:val="00D6629A"/>
    <w:rsid w:val="00D67038"/>
    <w:rsid w:val="00D67308"/>
    <w:rsid w:val="00D71852"/>
    <w:rsid w:val="00D725BD"/>
    <w:rsid w:val="00D72AAB"/>
    <w:rsid w:val="00D72CC9"/>
    <w:rsid w:val="00D72E01"/>
    <w:rsid w:val="00D73E78"/>
    <w:rsid w:val="00D7445E"/>
    <w:rsid w:val="00D74BD2"/>
    <w:rsid w:val="00D758E3"/>
    <w:rsid w:val="00D81783"/>
    <w:rsid w:val="00D93130"/>
    <w:rsid w:val="00D93F87"/>
    <w:rsid w:val="00D94D2B"/>
    <w:rsid w:val="00D9545A"/>
    <w:rsid w:val="00DA19FB"/>
    <w:rsid w:val="00DA1EF0"/>
    <w:rsid w:val="00DA32F0"/>
    <w:rsid w:val="00DA5E49"/>
    <w:rsid w:val="00DA65FE"/>
    <w:rsid w:val="00DB2872"/>
    <w:rsid w:val="00DB5FF8"/>
    <w:rsid w:val="00DB6E19"/>
    <w:rsid w:val="00DC039E"/>
    <w:rsid w:val="00DC0697"/>
    <w:rsid w:val="00DC12E1"/>
    <w:rsid w:val="00DC1CD5"/>
    <w:rsid w:val="00DC64ED"/>
    <w:rsid w:val="00DD0F43"/>
    <w:rsid w:val="00DD1900"/>
    <w:rsid w:val="00DD2246"/>
    <w:rsid w:val="00DD26F9"/>
    <w:rsid w:val="00DE428D"/>
    <w:rsid w:val="00DE5CB4"/>
    <w:rsid w:val="00DE5F7A"/>
    <w:rsid w:val="00DE62EE"/>
    <w:rsid w:val="00DF442F"/>
    <w:rsid w:val="00E028EB"/>
    <w:rsid w:val="00E054E7"/>
    <w:rsid w:val="00E06DAB"/>
    <w:rsid w:val="00E10C6B"/>
    <w:rsid w:val="00E111BE"/>
    <w:rsid w:val="00E16AC6"/>
    <w:rsid w:val="00E170D5"/>
    <w:rsid w:val="00E173B3"/>
    <w:rsid w:val="00E20C08"/>
    <w:rsid w:val="00E21361"/>
    <w:rsid w:val="00E21AAD"/>
    <w:rsid w:val="00E35D55"/>
    <w:rsid w:val="00E36FBE"/>
    <w:rsid w:val="00E375CC"/>
    <w:rsid w:val="00E376C1"/>
    <w:rsid w:val="00E431AC"/>
    <w:rsid w:val="00E456E7"/>
    <w:rsid w:val="00E45F3E"/>
    <w:rsid w:val="00E50129"/>
    <w:rsid w:val="00E53E98"/>
    <w:rsid w:val="00E54C35"/>
    <w:rsid w:val="00E55313"/>
    <w:rsid w:val="00E73BD2"/>
    <w:rsid w:val="00E74528"/>
    <w:rsid w:val="00E77AC8"/>
    <w:rsid w:val="00E841ED"/>
    <w:rsid w:val="00E94DF0"/>
    <w:rsid w:val="00EA04BE"/>
    <w:rsid w:val="00EA43C0"/>
    <w:rsid w:val="00EA520E"/>
    <w:rsid w:val="00EA7EC5"/>
    <w:rsid w:val="00EB1EFD"/>
    <w:rsid w:val="00EB7D90"/>
    <w:rsid w:val="00EC1B02"/>
    <w:rsid w:val="00EC5E4C"/>
    <w:rsid w:val="00ED099E"/>
    <w:rsid w:val="00ED240A"/>
    <w:rsid w:val="00ED3119"/>
    <w:rsid w:val="00ED553F"/>
    <w:rsid w:val="00EE07A3"/>
    <w:rsid w:val="00EE76EC"/>
    <w:rsid w:val="00EF1ACD"/>
    <w:rsid w:val="00EF6B3B"/>
    <w:rsid w:val="00F01F59"/>
    <w:rsid w:val="00F02BB8"/>
    <w:rsid w:val="00F047C1"/>
    <w:rsid w:val="00F10E37"/>
    <w:rsid w:val="00F1114A"/>
    <w:rsid w:val="00F163C3"/>
    <w:rsid w:val="00F205D2"/>
    <w:rsid w:val="00F214C3"/>
    <w:rsid w:val="00F22C77"/>
    <w:rsid w:val="00F22FF3"/>
    <w:rsid w:val="00F230B5"/>
    <w:rsid w:val="00F23C0E"/>
    <w:rsid w:val="00F2603E"/>
    <w:rsid w:val="00F325EE"/>
    <w:rsid w:val="00F3472B"/>
    <w:rsid w:val="00F4287B"/>
    <w:rsid w:val="00F43EB0"/>
    <w:rsid w:val="00F52C59"/>
    <w:rsid w:val="00F560AB"/>
    <w:rsid w:val="00F567DB"/>
    <w:rsid w:val="00F57EB5"/>
    <w:rsid w:val="00F65890"/>
    <w:rsid w:val="00F65E18"/>
    <w:rsid w:val="00F71DAC"/>
    <w:rsid w:val="00F7414B"/>
    <w:rsid w:val="00F75295"/>
    <w:rsid w:val="00F756FB"/>
    <w:rsid w:val="00F75DEB"/>
    <w:rsid w:val="00F80C8E"/>
    <w:rsid w:val="00F82662"/>
    <w:rsid w:val="00F84923"/>
    <w:rsid w:val="00F90A3D"/>
    <w:rsid w:val="00F9704F"/>
    <w:rsid w:val="00F974B2"/>
    <w:rsid w:val="00FA048B"/>
    <w:rsid w:val="00FA34DD"/>
    <w:rsid w:val="00FA694E"/>
    <w:rsid w:val="00FB1568"/>
    <w:rsid w:val="00FC10E2"/>
    <w:rsid w:val="00FC1FC7"/>
    <w:rsid w:val="00FC306E"/>
    <w:rsid w:val="00FC32F5"/>
    <w:rsid w:val="00FC34F4"/>
    <w:rsid w:val="00FC53E3"/>
    <w:rsid w:val="00FD1C2C"/>
    <w:rsid w:val="00FD4613"/>
    <w:rsid w:val="00FD5797"/>
    <w:rsid w:val="00FD76A5"/>
    <w:rsid w:val="00FE1202"/>
    <w:rsid w:val="00FE336C"/>
    <w:rsid w:val="00FE55FA"/>
    <w:rsid w:val="00FE5AD2"/>
    <w:rsid w:val="00FE62D8"/>
    <w:rsid w:val="00FF562D"/>
    <w:rsid w:val="00FF659F"/>
    <w:rsid w:val="00FF6D23"/>
    <w:rsid w:val="00FF7572"/>
    <w:rsid w:val="00FF7EE3"/>
    <w:rsid w:val="076C362C"/>
    <w:rsid w:val="1061142D"/>
    <w:rsid w:val="14A25E2A"/>
    <w:rsid w:val="1ABADA8D"/>
    <w:rsid w:val="1E3EC751"/>
    <w:rsid w:val="218E9451"/>
    <w:rsid w:val="22260AB7"/>
    <w:rsid w:val="272A0AE8"/>
    <w:rsid w:val="2BE5875A"/>
    <w:rsid w:val="3557EE4C"/>
    <w:rsid w:val="458A612C"/>
    <w:rsid w:val="471BD1F2"/>
    <w:rsid w:val="4D4A9E00"/>
    <w:rsid w:val="52E12DD8"/>
    <w:rsid w:val="5A6AD681"/>
    <w:rsid w:val="5B139351"/>
    <w:rsid w:val="6368C887"/>
    <w:rsid w:val="63D20D9A"/>
    <w:rsid w:val="6F03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B1393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ED9"/>
    <w:rPr>
      <w:rFonts w:ascii="Segoe UI" w:hAnsi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191"/>
    <w:pPr>
      <w:keepNext/>
      <w:keepLines/>
      <w:spacing w:before="240" w:after="0"/>
      <w:outlineLvl w:val="0"/>
    </w:pPr>
    <w:rPr>
      <w:rFonts w:ascii="Segoe UI Semibold" w:eastAsiaTheme="majorEastAsia" w:hAnsi="Segoe UI Semibold" w:cstheme="majorBidi"/>
      <w:b/>
      <w:color w:val="D83B01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264E5"/>
    <w:pPr>
      <w:spacing w:before="320" w:line="240" w:lineRule="auto"/>
      <w:outlineLvl w:val="1"/>
    </w:pPr>
    <w:rPr>
      <w:rFonts w:ascii="Segoe UI Semibold" w:eastAsia="Times New Roman" w:hAnsi="Segoe UI Semibold" w:cs="Times New Roman"/>
      <w:b/>
      <w:bCs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2ED9"/>
    <w:pPr>
      <w:spacing w:after="0" w:line="240" w:lineRule="auto"/>
      <w:contextualSpacing/>
    </w:pPr>
    <w:rPr>
      <w:rFonts w:ascii="Segoe UI Semibold" w:eastAsiaTheme="majorEastAsia" w:hAnsi="Segoe UI Semibold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2ED9"/>
    <w:rPr>
      <w:rFonts w:ascii="Segoe UI Semibold" w:eastAsiaTheme="majorEastAsia" w:hAnsi="Segoe UI Semibold" w:cstheme="majorBidi"/>
      <w:b/>
      <w:spacing w:val="-10"/>
      <w:kern w:val="28"/>
      <w:sz w:val="56"/>
      <w:szCs w:val="56"/>
    </w:rPr>
  </w:style>
  <w:style w:type="paragraph" w:styleId="ListParagraph">
    <w:name w:val="List Paragraph"/>
    <w:aliases w:val="Bullet List,FooterText,List Paragraph1,numbered,Paragraphe de liste1,Bulletr List Paragraph,列出段落,列出段落1,List Paragraph2,List Paragraph21,Listeafsnit1,Parágrafo da Lista1,リスト段落1,Párrafo de lista1,Bullet list,List Paragraph11,Listenabsatz1,F"/>
    <w:basedOn w:val="Normal"/>
    <w:link w:val="ListParagraphChar"/>
    <w:uiPriority w:val="34"/>
    <w:qFormat/>
    <w:rsid w:val="00B8223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460E8"/>
    <w:rPr>
      <w:i/>
      <w:iCs/>
    </w:rPr>
  </w:style>
  <w:style w:type="table" w:styleId="TableGrid">
    <w:name w:val="Table Grid"/>
    <w:basedOn w:val="TableNormal"/>
    <w:uiPriority w:val="39"/>
    <w:rsid w:val="00A62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6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E76EC"/>
    <w:rPr>
      <w:color w:val="808080"/>
      <w:shd w:val="clear" w:color="auto" w:fill="E6E6E6"/>
    </w:rPr>
  </w:style>
  <w:style w:type="character" w:customStyle="1" w:styleId="ListParagraphChar">
    <w:name w:val="List Paragraph Char"/>
    <w:aliases w:val="Bullet List Char,FooterText Char,List Paragraph1 Char,numbered Char,Paragraphe de liste1 Char,Bulletr List Paragraph Char,列出段落 Char,列出段落1 Char,List Paragraph2 Char,List Paragraph21 Char,Listeafsnit1 Char,Parágrafo da Lista1 Char"/>
    <w:basedOn w:val="DefaultParagraphFont"/>
    <w:link w:val="ListParagraph"/>
    <w:uiPriority w:val="34"/>
    <w:locked/>
    <w:rsid w:val="006E3851"/>
  </w:style>
  <w:style w:type="character" w:styleId="Strong">
    <w:name w:val="Strong"/>
    <w:basedOn w:val="DefaultParagraphFont"/>
    <w:uiPriority w:val="22"/>
    <w:qFormat/>
    <w:rsid w:val="005C3E35"/>
    <w:rPr>
      <w:b/>
      <w:bCs/>
    </w:rPr>
  </w:style>
  <w:style w:type="character" w:customStyle="1" w:styleId="sup">
    <w:name w:val="sup"/>
    <w:basedOn w:val="DefaultParagraphFont"/>
    <w:rsid w:val="005C3E35"/>
  </w:style>
  <w:style w:type="character" w:styleId="CommentReference">
    <w:name w:val="annotation reference"/>
    <w:basedOn w:val="DefaultParagraphFont"/>
    <w:uiPriority w:val="99"/>
    <w:semiHidden/>
    <w:unhideWhenUsed/>
    <w:rsid w:val="000F1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1FB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1F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F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FBF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FB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B4B8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264E5"/>
    <w:rPr>
      <w:rFonts w:ascii="Segoe UI Semibold" w:eastAsia="Times New Roman" w:hAnsi="Segoe UI Semibold" w:cs="Times New Roman"/>
      <w:b/>
      <w:bCs/>
      <w:sz w:val="20"/>
      <w:szCs w:val="36"/>
    </w:rPr>
  </w:style>
  <w:style w:type="paragraph" w:styleId="Revision">
    <w:name w:val="Revision"/>
    <w:hidden/>
    <w:uiPriority w:val="99"/>
    <w:semiHidden/>
    <w:rsid w:val="00C41D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4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27"/>
  </w:style>
  <w:style w:type="paragraph" w:styleId="Footer">
    <w:name w:val="footer"/>
    <w:basedOn w:val="Normal"/>
    <w:link w:val="FooterChar"/>
    <w:uiPriority w:val="99"/>
    <w:unhideWhenUsed/>
    <w:rsid w:val="000F4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27"/>
  </w:style>
  <w:style w:type="character" w:customStyle="1" w:styleId="Heading1Char">
    <w:name w:val="Heading 1 Char"/>
    <w:basedOn w:val="DefaultParagraphFont"/>
    <w:link w:val="Heading1"/>
    <w:uiPriority w:val="9"/>
    <w:rsid w:val="00873191"/>
    <w:rPr>
      <w:rFonts w:ascii="Segoe UI Semibold" w:eastAsiaTheme="majorEastAsia" w:hAnsi="Segoe UI Semibold" w:cstheme="majorBidi"/>
      <w:b/>
      <w:color w:val="D83B01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F3CE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D4F61"/>
    <w:pPr>
      <w:tabs>
        <w:tab w:val="right" w:leader="dot" w:pos="9350"/>
      </w:tabs>
      <w:spacing w:after="60" w:line="240" w:lineRule="auto"/>
    </w:pPr>
    <w:rPr>
      <w:rFonts w:ascii="Segoe UI Semibold" w:hAnsi="Segoe UI Semibold" w:cs="Segoe UI Semibold"/>
      <w:b/>
      <w:noProof/>
      <w:color w:val="D83B01"/>
    </w:rPr>
  </w:style>
  <w:style w:type="paragraph" w:styleId="TOC2">
    <w:name w:val="toc 2"/>
    <w:basedOn w:val="Normal"/>
    <w:next w:val="Normal"/>
    <w:autoRedefine/>
    <w:uiPriority w:val="39"/>
    <w:unhideWhenUsed/>
    <w:rsid w:val="00F52C59"/>
    <w:pPr>
      <w:tabs>
        <w:tab w:val="right" w:leader="dot" w:pos="9350"/>
      </w:tabs>
      <w:spacing w:after="100"/>
      <w:ind w:left="220"/>
    </w:pPr>
  </w:style>
  <w:style w:type="character" w:styleId="PageNumber">
    <w:name w:val="page number"/>
    <w:basedOn w:val="DefaultParagraphFont"/>
    <w:uiPriority w:val="99"/>
    <w:semiHidden/>
    <w:unhideWhenUsed/>
    <w:rsid w:val="00B55707"/>
  </w:style>
  <w:style w:type="table" w:styleId="GridTable4-Accent1">
    <w:name w:val="Grid Table 4 Accent 1"/>
    <w:basedOn w:val="TableNormal"/>
    <w:uiPriority w:val="49"/>
    <w:rsid w:val="00D1223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Spacing">
    <w:name w:val="No Spacing"/>
    <w:uiPriority w:val="1"/>
    <w:qFormat/>
    <w:rsid w:val="00FE33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0662">
          <w:marLeft w:val="267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277">
          <w:marLeft w:val="267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797">
          <w:marLeft w:val="267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258">
          <w:marLeft w:val="267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terprise.microsoft.com/en-us/real-stories-of-digital-transformation/" TargetMode="External"/><Relationship Id="rId18" Type="http://schemas.openxmlformats.org/officeDocument/2006/relationships/hyperlink" Target="https://www.microsoft.com/en-us/trustcenter/compliance/fedramp" TargetMode="External"/><Relationship Id="rId26" Type="http://schemas.openxmlformats.org/officeDocument/2006/relationships/hyperlink" Target="https://technet.microsoft.com/en-us/library/mt774581.aspx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products.office.com/en-US/business/office-365-roadmap" TargetMode="External"/><Relationship Id="rId34" Type="http://schemas.openxmlformats.org/officeDocument/2006/relationships/hyperlink" Target="https://products.office.com/en-US/business/office-365-roadmap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microsoft.com/en-us/TrustCenter/Compliance/CJIS" TargetMode="External"/><Relationship Id="rId25" Type="http://schemas.openxmlformats.org/officeDocument/2006/relationships/hyperlink" Target="https://products.office.com/en-US/business/office-365-roadmap" TargetMode="External"/><Relationship Id="rId33" Type="http://schemas.openxmlformats.org/officeDocument/2006/relationships/hyperlink" Target="https://technet.microsoft.com/en-us/library/mt774581.aspx" TargetMode="External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office.com/en-us/article/get-started-with-the-microsoft-service-trust-portal-f30e2353-0bd6-41ed-8347-eea1fb8d2662?ui=en-US&amp;rs=en-US&amp;ad=US" TargetMode="External"/><Relationship Id="rId20" Type="http://schemas.openxmlformats.org/officeDocument/2006/relationships/hyperlink" Target="https://www.microsoft.com/en-us/trustcenter/compliance/disa" TargetMode="External"/><Relationship Id="rId29" Type="http://schemas.openxmlformats.org/officeDocument/2006/relationships/hyperlink" Target="https://aka.ms/teamsgccsetu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go.microsoft.com/fwlink/?linkid=2006179" TargetMode="External"/><Relationship Id="rId32" Type="http://schemas.openxmlformats.org/officeDocument/2006/relationships/hyperlink" Target="https://www.microsoft.com/microsoft-365/partners/governmentforCSP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microsoft.com/en-us/TrustCenter/Compliance/default.aspx" TargetMode="External"/><Relationship Id="rId23" Type="http://schemas.openxmlformats.org/officeDocument/2006/relationships/hyperlink" Target="https://go.microsoft.com/fwlink/?linkid=2007442" TargetMode="External"/><Relationship Id="rId28" Type="http://schemas.openxmlformats.org/officeDocument/2006/relationships/hyperlink" Target="https://blogs.technet.microsoft.com/enterprisemobility/2017/03/14/microsoft-teams-is-now-generally-available-and-mam-enabled-on-ios-and-android" TargetMode="External"/><Relationship Id="rId36" Type="http://schemas.openxmlformats.org/officeDocument/2006/relationships/hyperlink" Target="https://aka.ms/STP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microsoft.com/en-us/trustcenter/compliance/irs" TargetMode="External"/><Relationship Id="rId31" Type="http://schemas.openxmlformats.org/officeDocument/2006/relationships/hyperlink" Target="https://go.microsoft.com/fwlink/?linkid=200617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artner.microsoft.com/en-us/membership/partner-incentives" TargetMode="External"/><Relationship Id="rId22" Type="http://schemas.openxmlformats.org/officeDocument/2006/relationships/hyperlink" Target="https://technet.microsoft.com/en-us/library/018516c9-1bc6-4ad7-af21-d41935feb806" TargetMode="External"/><Relationship Id="rId27" Type="http://schemas.openxmlformats.org/officeDocument/2006/relationships/hyperlink" Target="https://technet.microsoft.com/en-us/library/mt774967.aspx" TargetMode="External"/><Relationship Id="rId30" Type="http://schemas.openxmlformats.org/officeDocument/2006/relationships/hyperlink" Target="https://products.office.com/en-us/business/office-365-trust-center-compliance" TargetMode="External"/><Relationship Id="rId35" Type="http://schemas.openxmlformats.org/officeDocument/2006/relationships/hyperlink" Target="https://www.microsoft.com/en-us/TrustCenter/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5A5A5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6022A6098004E9ABB0D1533071A9E" ma:contentTypeVersion="7" ma:contentTypeDescription="Create a new document." ma:contentTypeScope="" ma:versionID="0284ca7a6a3541a5232d870cdae85d4b">
  <xsd:schema xmlns:xsd="http://www.w3.org/2001/XMLSchema" xmlns:xs="http://www.w3.org/2001/XMLSchema" xmlns:p="http://schemas.microsoft.com/office/2006/metadata/properties" xmlns:ns2="5d718205-4ff6-477d-9742-e5bd8bd7ae61" xmlns:ns3="d44a4f44-449e-4abb-b7e2-7fa922b4c968" targetNamespace="http://schemas.microsoft.com/office/2006/metadata/properties" ma:root="true" ma:fieldsID="4e225d50b2334487002793dcfb25c021" ns2:_="" ns3:_="">
    <xsd:import namespace="5d718205-4ff6-477d-9742-e5bd8bd7ae61"/>
    <xsd:import namespace="d44a4f44-449e-4abb-b7e2-7fa922b4c9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18205-4ff6-477d-9742-e5bd8bd7ae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a4f44-449e-4abb-b7e2-7fa922b4c9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3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5DE98-B411-4BC2-AE3A-97A59545F031}">
  <ds:schemaRefs>
    <ds:schemaRef ds:uri="http://purl.org/dc/dcmitype/"/>
    <ds:schemaRef ds:uri="http://purl.org/dc/terms/"/>
    <ds:schemaRef ds:uri="5d718205-4ff6-477d-9742-e5bd8bd7ae61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d44a4f44-449e-4abb-b7e2-7fa922b4c968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FE49BC1-CE23-4272-BF6B-4B3D4CBEE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18205-4ff6-477d-9742-e5bd8bd7ae61"/>
    <ds:schemaRef ds:uri="d44a4f44-449e-4abb-b7e2-7fa922b4c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9C42FC-18AB-4C14-8C5F-286B7EC6AA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86F2C4-BCEE-4AF6-8DDE-36BFB4EC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2018-07-30T16:33:00Z</dcterms:created>
  <dcterms:modified xsi:type="dcterms:W3CDTF">2018-08-14T17:41:00Z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0x0101002886022A6098004E9ABB0D1533071A9E</vt:lpwstr>
  </property>
</Properties>
</file>